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8277" w14:textId="44E015E2" w:rsidR="00623B82" w:rsidRPr="00112CE4" w:rsidRDefault="00623B82" w:rsidP="00E330E6">
      <w:pPr>
        <w:spacing w:after="0" w:line="240" w:lineRule="auto"/>
        <w:jc w:val="center"/>
        <w:rPr>
          <w:rFonts w:cstheme="minorHAnsi"/>
          <w:b/>
        </w:rPr>
      </w:pPr>
    </w:p>
    <w:p w14:paraId="7DFB2C9A" w14:textId="2116C237" w:rsidR="00C6743F" w:rsidRPr="007D6120" w:rsidRDefault="0074387F" w:rsidP="00E330E6">
      <w:pPr>
        <w:spacing w:after="0" w:line="240" w:lineRule="auto"/>
        <w:jc w:val="center"/>
        <w:rPr>
          <w:rFonts w:cstheme="minorHAnsi"/>
          <w:b/>
        </w:rPr>
      </w:pPr>
      <w:r w:rsidRPr="007D6120">
        <w:rPr>
          <w:rFonts w:cstheme="minorHAnsi"/>
          <w:b/>
          <w:noProof/>
          <w:color w:val="000000"/>
        </w:rPr>
        <w:drawing>
          <wp:inline distT="0" distB="0" distL="0" distR="0" wp14:anchorId="14732F29" wp14:editId="076C0DF8">
            <wp:extent cx="1650380" cy="838200"/>
            <wp:effectExtent l="0" t="0" r="6985" b="0"/>
            <wp:docPr id="2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7" cy="840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5B90D" w14:textId="39530907" w:rsidR="00C6743F" w:rsidRPr="007D6120" w:rsidRDefault="009E7ACD" w:rsidP="00870F31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</w:rPr>
        <w:t>24</w:t>
      </w:r>
      <w:r w:rsidR="00B81D66" w:rsidRPr="007D6120">
        <w:rPr>
          <w:rFonts w:cstheme="minorHAnsi"/>
          <w:b/>
        </w:rPr>
        <w:t xml:space="preserve"> November</w:t>
      </w:r>
      <w:r w:rsidR="00BB48FA" w:rsidRPr="007D6120">
        <w:rPr>
          <w:rFonts w:cstheme="minorHAnsi"/>
          <w:b/>
        </w:rPr>
        <w:t xml:space="preserve"> 2025</w:t>
      </w:r>
    </w:p>
    <w:p w14:paraId="16E9344A" w14:textId="77777777" w:rsidR="00C6743F" w:rsidRPr="007D6120" w:rsidRDefault="00C6743F" w:rsidP="00E330E6">
      <w:pPr>
        <w:spacing w:after="0" w:line="240" w:lineRule="auto"/>
        <w:jc w:val="center"/>
        <w:rPr>
          <w:rFonts w:cstheme="minorHAnsi"/>
          <w:b/>
        </w:rPr>
      </w:pPr>
      <w:r w:rsidRPr="007D6120">
        <w:rPr>
          <w:rFonts w:cstheme="minorHAnsi"/>
          <w:b/>
        </w:rPr>
        <w:t>ImmuPharma PLC</w:t>
      </w:r>
    </w:p>
    <w:p w14:paraId="73941EEA" w14:textId="356BB56B" w:rsidR="00C6743F" w:rsidRDefault="00C6743F" w:rsidP="00E330E6">
      <w:pPr>
        <w:spacing w:after="0" w:line="240" w:lineRule="auto"/>
        <w:jc w:val="center"/>
        <w:rPr>
          <w:rFonts w:cstheme="minorHAnsi"/>
        </w:rPr>
      </w:pPr>
      <w:r w:rsidRPr="007D6120">
        <w:rPr>
          <w:rFonts w:cstheme="minorHAnsi"/>
        </w:rPr>
        <w:t>("ImmuPharma" or the "Company")</w:t>
      </w:r>
    </w:p>
    <w:p w14:paraId="086EAA67" w14:textId="77777777" w:rsidR="00D101D6" w:rsidRPr="007D6120" w:rsidRDefault="00D101D6" w:rsidP="00E330E6">
      <w:pPr>
        <w:spacing w:after="0" w:line="240" w:lineRule="auto"/>
        <w:jc w:val="center"/>
        <w:rPr>
          <w:rFonts w:cstheme="minorHAnsi"/>
        </w:rPr>
      </w:pPr>
    </w:p>
    <w:p w14:paraId="21A7A36C" w14:textId="70732FBD" w:rsidR="001C45B2" w:rsidRDefault="00C810A6" w:rsidP="00E330E6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92217B">
        <w:rPr>
          <w:rFonts w:cstheme="minorHAnsi"/>
          <w:b/>
          <w:bCs/>
        </w:rPr>
        <w:t>Corporate</w:t>
      </w:r>
      <w:r w:rsidR="00523864">
        <w:rPr>
          <w:rFonts w:cstheme="minorHAnsi"/>
          <w:b/>
          <w:bCs/>
        </w:rPr>
        <w:t xml:space="preserve"> </w:t>
      </w:r>
      <w:r w:rsidR="00F85720" w:rsidRPr="007D6120">
        <w:rPr>
          <w:rFonts w:cstheme="minorHAnsi"/>
          <w:b/>
          <w:bCs/>
        </w:rPr>
        <w:t xml:space="preserve">Update </w:t>
      </w:r>
    </w:p>
    <w:p w14:paraId="49C4D7C5" w14:textId="77777777" w:rsidR="00D101D6" w:rsidRPr="007D6120" w:rsidRDefault="00D101D6" w:rsidP="00E330E6">
      <w:pPr>
        <w:spacing w:after="0" w:line="240" w:lineRule="auto"/>
        <w:jc w:val="center"/>
        <w:rPr>
          <w:rFonts w:cstheme="minorHAnsi"/>
          <w:b/>
          <w:bCs/>
        </w:rPr>
      </w:pPr>
    </w:p>
    <w:p w14:paraId="3D478E9D" w14:textId="2A271F23" w:rsidR="00C34266" w:rsidRPr="007D6120" w:rsidRDefault="00C34266" w:rsidP="00F3003D">
      <w:pPr>
        <w:spacing w:after="0" w:line="240" w:lineRule="auto"/>
        <w:jc w:val="both"/>
        <w:rPr>
          <w:rFonts w:eastAsia="Times New Roman" w:cstheme="minorHAnsi"/>
          <w:spacing w:val="1"/>
          <w:lang w:eastAsia="en-GB"/>
        </w:rPr>
      </w:pPr>
      <w:r w:rsidRPr="007D6120">
        <w:rPr>
          <w:rFonts w:cstheme="minorHAnsi"/>
          <w:b/>
          <w:bCs/>
          <w:lang w:val="en-US"/>
        </w:rPr>
        <w:t xml:space="preserve">ImmuPharma PLC </w:t>
      </w:r>
      <w:r w:rsidRPr="007D6120">
        <w:rPr>
          <w:rFonts w:cstheme="minorHAnsi"/>
          <w:bCs/>
          <w:lang w:val="en-US"/>
        </w:rPr>
        <w:t>(LSE:IMM)</w:t>
      </w:r>
      <w:r w:rsidRPr="007D6120">
        <w:rPr>
          <w:rFonts w:cstheme="minorHAnsi"/>
          <w:bCs/>
        </w:rPr>
        <w:t>,</w:t>
      </w:r>
      <w:r w:rsidRPr="007D6120">
        <w:rPr>
          <w:rFonts w:eastAsia="Times New Roman" w:cstheme="minorHAnsi"/>
          <w:spacing w:val="1"/>
          <w:lang w:eastAsia="en-GB"/>
        </w:rPr>
        <w:t xml:space="preserve"> the specialist drug discovery and development company, announce</w:t>
      </w:r>
      <w:r w:rsidR="009E7ACD">
        <w:rPr>
          <w:rFonts w:eastAsia="Times New Roman" w:cstheme="minorHAnsi"/>
          <w:spacing w:val="1"/>
          <w:lang w:eastAsia="en-GB"/>
        </w:rPr>
        <w:t>s</w:t>
      </w:r>
      <w:r w:rsidR="000F151E">
        <w:rPr>
          <w:rFonts w:eastAsia="Times New Roman" w:cstheme="minorHAnsi"/>
          <w:spacing w:val="1"/>
          <w:lang w:eastAsia="en-GB"/>
        </w:rPr>
        <w:t xml:space="preserve"> an update on </w:t>
      </w:r>
      <w:r w:rsidR="00865E2E">
        <w:rPr>
          <w:rFonts w:eastAsia="Times New Roman" w:cstheme="minorHAnsi"/>
          <w:spacing w:val="1"/>
          <w:lang w:eastAsia="en-GB"/>
        </w:rPr>
        <w:t xml:space="preserve">P140 </w:t>
      </w:r>
      <w:r w:rsidR="00865E2E">
        <w:rPr>
          <w:rFonts w:cstheme="minorHAnsi"/>
        </w:rPr>
        <w:t>p</w:t>
      </w:r>
      <w:r w:rsidR="00C810A6" w:rsidRPr="00553605">
        <w:rPr>
          <w:rFonts w:cstheme="minorHAnsi"/>
        </w:rPr>
        <w:t xml:space="preserve">artnership </w:t>
      </w:r>
      <w:r w:rsidR="00C810A6">
        <w:rPr>
          <w:rFonts w:cstheme="minorHAnsi"/>
        </w:rPr>
        <w:t>d</w:t>
      </w:r>
      <w:r w:rsidR="00C810A6" w:rsidRPr="00553605">
        <w:rPr>
          <w:rFonts w:cstheme="minorHAnsi"/>
        </w:rPr>
        <w:t>iscussions</w:t>
      </w:r>
      <w:r w:rsidR="009E7ACD">
        <w:rPr>
          <w:rFonts w:cstheme="minorHAnsi"/>
        </w:rPr>
        <w:t>.</w:t>
      </w:r>
      <w:r w:rsidR="00C810A6">
        <w:rPr>
          <w:rFonts w:cstheme="minorHAnsi"/>
          <w:b/>
          <w:bCs/>
        </w:rPr>
        <w:t xml:space="preserve"> </w:t>
      </w:r>
    </w:p>
    <w:p w14:paraId="7515E6BE" w14:textId="77777777" w:rsidR="008C6D41" w:rsidRPr="00641CAD" w:rsidRDefault="008C6D41" w:rsidP="00F3003D">
      <w:pPr>
        <w:pStyle w:val="ListParagraph"/>
        <w:spacing w:after="0" w:line="240" w:lineRule="auto"/>
        <w:jc w:val="both"/>
        <w:rPr>
          <w:rFonts w:eastAsia="Times New Roman" w:cstheme="minorHAnsi"/>
          <w:spacing w:val="1"/>
          <w:lang w:eastAsia="en-GB"/>
        </w:rPr>
      </w:pPr>
    </w:p>
    <w:p w14:paraId="2890C443" w14:textId="3DD07213" w:rsidR="00DD2E38" w:rsidRPr="008C6D41" w:rsidRDefault="00CA3447" w:rsidP="00354CFA">
      <w:pPr>
        <w:pStyle w:val="CMSANBodyText"/>
        <w:spacing w:before="0" w:after="0" w:line="240" w:lineRule="auto"/>
        <w:jc w:val="lef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In the </w:t>
      </w:r>
      <w:r w:rsidR="00EE4177">
        <w:rPr>
          <w:rFonts w:asciiTheme="minorHAnsi" w:hAnsiTheme="minorHAnsi" w:cstheme="minorHAnsi"/>
        </w:rPr>
        <w:t xml:space="preserve">Corporate Update </w:t>
      </w:r>
      <w:r w:rsidR="0050500B">
        <w:rPr>
          <w:rFonts w:asciiTheme="minorHAnsi" w:hAnsiTheme="minorHAnsi" w:cstheme="minorHAnsi"/>
        </w:rPr>
        <w:t>notification</w:t>
      </w:r>
      <w:r>
        <w:rPr>
          <w:rFonts w:asciiTheme="minorHAnsi" w:hAnsiTheme="minorHAnsi" w:cstheme="minorHAnsi"/>
        </w:rPr>
        <w:t xml:space="preserve"> of</w:t>
      </w:r>
      <w:r w:rsidR="00EE4177">
        <w:rPr>
          <w:rFonts w:asciiTheme="minorHAnsi" w:hAnsiTheme="minorHAnsi" w:cstheme="minorHAnsi"/>
        </w:rPr>
        <w:t xml:space="preserve"> 23 October 2025, </w:t>
      </w:r>
      <w:r w:rsidR="007D6120" w:rsidRPr="00641CAD">
        <w:rPr>
          <w:rFonts w:asciiTheme="minorHAnsi" w:hAnsiTheme="minorHAnsi" w:cstheme="minorHAnsi"/>
        </w:rPr>
        <w:t xml:space="preserve">ImmuPharma </w:t>
      </w:r>
      <w:r w:rsidR="009D4955">
        <w:rPr>
          <w:rFonts w:asciiTheme="minorHAnsi" w:hAnsiTheme="minorHAnsi" w:cstheme="minorHAnsi"/>
        </w:rPr>
        <w:t>advise</w:t>
      </w:r>
      <w:r w:rsidR="009A06A9">
        <w:rPr>
          <w:rFonts w:asciiTheme="minorHAnsi" w:hAnsiTheme="minorHAnsi" w:cstheme="minorHAnsi"/>
        </w:rPr>
        <w:t>d</w:t>
      </w:r>
      <w:r w:rsidR="009D4955">
        <w:rPr>
          <w:rFonts w:asciiTheme="minorHAnsi" w:hAnsiTheme="minorHAnsi" w:cstheme="minorHAnsi"/>
        </w:rPr>
        <w:t xml:space="preserve"> </w:t>
      </w:r>
      <w:r w:rsidR="00A61EF4">
        <w:rPr>
          <w:rFonts w:asciiTheme="minorHAnsi" w:hAnsiTheme="minorHAnsi" w:cstheme="minorHAnsi"/>
        </w:rPr>
        <w:t xml:space="preserve">that it </w:t>
      </w:r>
      <w:r w:rsidR="0050500B">
        <w:rPr>
          <w:rFonts w:asciiTheme="minorHAnsi" w:hAnsiTheme="minorHAnsi" w:cstheme="minorHAnsi"/>
        </w:rPr>
        <w:t>had started to engage</w:t>
      </w:r>
      <w:r w:rsidR="00A61EF4">
        <w:rPr>
          <w:rFonts w:asciiTheme="minorHAnsi" w:hAnsiTheme="minorHAnsi" w:cstheme="minorHAnsi"/>
        </w:rPr>
        <w:t xml:space="preserve"> with a number of potential partners on P140</w:t>
      </w:r>
      <w:r w:rsidR="001B72EC">
        <w:rPr>
          <w:rFonts w:asciiTheme="minorHAnsi" w:hAnsiTheme="minorHAnsi" w:cstheme="minorHAnsi"/>
        </w:rPr>
        <w:t xml:space="preserve">, and that the Company’s </w:t>
      </w:r>
      <w:r w:rsidR="001B72EC" w:rsidRPr="001B72EC">
        <w:rPr>
          <w:rFonts w:asciiTheme="minorHAnsi" w:hAnsiTheme="minorHAnsi" w:cstheme="minorHAnsi"/>
        </w:rPr>
        <w:t xml:space="preserve">stated objective </w:t>
      </w:r>
      <w:r w:rsidR="001B72EC">
        <w:rPr>
          <w:rFonts w:asciiTheme="minorHAnsi" w:hAnsiTheme="minorHAnsi" w:cstheme="minorHAnsi"/>
        </w:rPr>
        <w:t>was to c</w:t>
      </w:r>
      <w:r w:rsidR="001B72EC" w:rsidRPr="001B72EC">
        <w:rPr>
          <w:rFonts w:asciiTheme="minorHAnsi" w:hAnsiTheme="minorHAnsi" w:cstheme="minorHAnsi"/>
        </w:rPr>
        <w:t>omplet</w:t>
      </w:r>
      <w:r w:rsidR="001B72EC">
        <w:rPr>
          <w:rFonts w:asciiTheme="minorHAnsi" w:hAnsiTheme="minorHAnsi" w:cstheme="minorHAnsi"/>
        </w:rPr>
        <w:t>e</w:t>
      </w:r>
      <w:r w:rsidR="001B72EC" w:rsidRPr="001B72EC">
        <w:rPr>
          <w:rFonts w:asciiTheme="minorHAnsi" w:hAnsiTheme="minorHAnsi" w:cstheme="minorHAnsi"/>
        </w:rPr>
        <w:t xml:space="preserve"> a deal by the end of 2025.  </w:t>
      </w:r>
      <w:r w:rsidR="00DD2E38">
        <w:rPr>
          <w:rFonts w:asciiTheme="minorHAnsi" w:hAnsiTheme="minorHAnsi" w:cstheme="minorHAnsi"/>
        </w:rPr>
        <w:br/>
      </w:r>
    </w:p>
    <w:p w14:paraId="3C4C0178" w14:textId="3A96FD8A" w:rsidR="0050500B" w:rsidRPr="0050500B" w:rsidRDefault="00226B4C" w:rsidP="0050500B">
      <w:pPr>
        <w:spacing w:after="0" w:line="240" w:lineRule="auto"/>
        <w:jc w:val="both"/>
        <w:rPr>
          <w:rFonts w:cstheme="minorHAnsi"/>
          <w:lang w:bidi="en-GB"/>
        </w:rPr>
      </w:pPr>
      <w:r>
        <w:rPr>
          <w:rFonts w:cstheme="minorHAnsi"/>
          <w:lang w:bidi="en-GB"/>
        </w:rPr>
        <w:t xml:space="preserve">Potential partners who have expressed an interest in P140 range in size and scope and include a number of top ten global Pharma companies. </w:t>
      </w:r>
      <w:r w:rsidR="0050500B">
        <w:rPr>
          <w:rFonts w:cstheme="minorHAnsi"/>
          <w:lang w:bidi="en-GB"/>
        </w:rPr>
        <w:t>A number of parties have signed Confidential Disclosure Agreements</w:t>
      </w:r>
      <w:r w:rsidR="00E77746">
        <w:rPr>
          <w:rFonts w:cstheme="minorHAnsi"/>
          <w:lang w:bidi="en-GB"/>
        </w:rPr>
        <w:t>.</w:t>
      </w:r>
      <w:r w:rsidR="007C6356">
        <w:rPr>
          <w:rFonts w:cstheme="minorHAnsi"/>
          <w:lang w:bidi="en-GB"/>
        </w:rPr>
        <w:t xml:space="preserve"> </w:t>
      </w:r>
    </w:p>
    <w:p w14:paraId="7F669781" w14:textId="07AA2C83" w:rsidR="0050500B" w:rsidRDefault="0050500B" w:rsidP="00F3003D">
      <w:pPr>
        <w:spacing w:after="0" w:line="240" w:lineRule="auto"/>
        <w:jc w:val="both"/>
        <w:rPr>
          <w:rFonts w:cstheme="minorHAnsi"/>
          <w:lang w:bidi="en-GB"/>
        </w:rPr>
      </w:pPr>
    </w:p>
    <w:p w14:paraId="36840722" w14:textId="636F3BB7" w:rsidR="00590100" w:rsidRDefault="00976970" w:rsidP="00F3003D">
      <w:pPr>
        <w:spacing w:after="0" w:line="240" w:lineRule="auto"/>
        <w:jc w:val="both"/>
        <w:rPr>
          <w:rFonts w:cstheme="minorHAnsi"/>
          <w:lang w:bidi="en-GB"/>
        </w:rPr>
      </w:pPr>
      <w:r>
        <w:rPr>
          <w:rFonts w:cstheme="minorHAnsi"/>
          <w:lang w:bidi="en-GB"/>
        </w:rPr>
        <w:t xml:space="preserve">As </w:t>
      </w:r>
      <w:r w:rsidR="00292022">
        <w:rPr>
          <w:rFonts w:cstheme="minorHAnsi"/>
          <w:lang w:bidi="en-GB"/>
        </w:rPr>
        <w:t>would b</w:t>
      </w:r>
      <w:r>
        <w:rPr>
          <w:rFonts w:cstheme="minorHAnsi"/>
          <w:lang w:bidi="en-GB"/>
        </w:rPr>
        <w:t>e expected</w:t>
      </w:r>
      <w:r w:rsidR="00F3003D">
        <w:rPr>
          <w:rFonts w:cstheme="minorHAnsi"/>
          <w:lang w:bidi="en-GB"/>
        </w:rPr>
        <w:t>,</w:t>
      </w:r>
      <w:r w:rsidR="00B25C41">
        <w:rPr>
          <w:rFonts w:cstheme="minorHAnsi"/>
          <w:lang w:bidi="en-GB"/>
        </w:rPr>
        <w:t xml:space="preserve"> </w:t>
      </w:r>
      <w:r w:rsidR="0050500B">
        <w:rPr>
          <w:rFonts w:cstheme="minorHAnsi"/>
          <w:lang w:bidi="en-GB"/>
        </w:rPr>
        <w:t>d</w:t>
      </w:r>
      <w:r w:rsidR="00B960D6">
        <w:rPr>
          <w:rFonts w:cstheme="minorHAnsi"/>
          <w:lang w:bidi="en-GB"/>
        </w:rPr>
        <w:t xml:space="preserve">iscussions </w:t>
      </w:r>
      <w:r w:rsidR="00292022">
        <w:rPr>
          <w:rFonts w:cstheme="minorHAnsi"/>
          <w:lang w:bidi="en-GB"/>
        </w:rPr>
        <w:t xml:space="preserve">cover </w:t>
      </w:r>
      <w:r w:rsidR="0050500B">
        <w:rPr>
          <w:rFonts w:cstheme="minorHAnsi"/>
          <w:lang w:bidi="en-GB"/>
        </w:rPr>
        <w:t xml:space="preserve">a broad spectrum of subjects including </w:t>
      </w:r>
      <w:r w:rsidR="009E7ACD">
        <w:rPr>
          <w:rFonts w:cstheme="minorHAnsi"/>
          <w:lang w:bidi="en-GB"/>
        </w:rPr>
        <w:t>s</w:t>
      </w:r>
      <w:r w:rsidR="00FE6F92">
        <w:rPr>
          <w:rFonts w:cstheme="minorHAnsi"/>
          <w:lang w:bidi="en-GB"/>
        </w:rPr>
        <w:t>cientific</w:t>
      </w:r>
      <w:r w:rsidR="00354CFA">
        <w:rPr>
          <w:rFonts w:cstheme="minorHAnsi"/>
          <w:lang w:bidi="en-GB"/>
        </w:rPr>
        <w:t>, technical</w:t>
      </w:r>
      <w:r w:rsidR="00FE6F92">
        <w:rPr>
          <w:rFonts w:cstheme="minorHAnsi"/>
          <w:lang w:bidi="en-GB"/>
        </w:rPr>
        <w:t xml:space="preserve"> and commercial </w:t>
      </w:r>
      <w:r w:rsidR="00292022">
        <w:rPr>
          <w:rFonts w:cstheme="minorHAnsi"/>
          <w:lang w:bidi="en-GB"/>
        </w:rPr>
        <w:t>aspects</w:t>
      </w:r>
      <w:r w:rsidR="00B960D6">
        <w:rPr>
          <w:rFonts w:cstheme="minorHAnsi"/>
          <w:lang w:bidi="en-GB"/>
        </w:rPr>
        <w:t xml:space="preserve"> </w:t>
      </w:r>
      <w:r w:rsidR="00292022">
        <w:rPr>
          <w:rFonts w:cstheme="minorHAnsi"/>
          <w:lang w:bidi="en-GB"/>
        </w:rPr>
        <w:t xml:space="preserve">of P140 </w:t>
      </w:r>
      <w:r w:rsidR="00B960D6">
        <w:rPr>
          <w:rFonts w:cstheme="minorHAnsi"/>
          <w:lang w:bidi="en-GB"/>
        </w:rPr>
        <w:t xml:space="preserve">and by their nature </w:t>
      </w:r>
      <w:r w:rsidR="0050500B">
        <w:rPr>
          <w:rFonts w:cstheme="minorHAnsi"/>
          <w:lang w:bidi="en-GB"/>
        </w:rPr>
        <w:t xml:space="preserve">these </w:t>
      </w:r>
      <w:r w:rsidR="00292022">
        <w:rPr>
          <w:rFonts w:cstheme="minorHAnsi"/>
          <w:lang w:bidi="en-GB"/>
        </w:rPr>
        <w:t>are, and continue to be,</w:t>
      </w:r>
      <w:r w:rsidR="00354CFA">
        <w:rPr>
          <w:rFonts w:cstheme="minorHAnsi"/>
          <w:lang w:bidi="en-GB"/>
        </w:rPr>
        <w:t xml:space="preserve"> detailed and </w:t>
      </w:r>
      <w:r w:rsidR="00B960D6">
        <w:rPr>
          <w:rFonts w:cstheme="minorHAnsi"/>
          <w:lang w:bidi="en-GB"/>
        </w:rPr>
        <w:t>time consuming.</w:t>
      </w:r>
    </w:p>
    <w:p w14:paraId="24450882" w14:textId="77777777" w:rsidR="00590100" w:rsidRDefault="00590100" w:rsidP="00F3003D">
      <w:pPr>
        <w:spacing w:after="0" w:line="240" w:lineRule="auto"/>
        <w:jc w:val="both"/>
        <w:rPr>
          <w:rFonts w:cstheme="minorHAnsi"/>
          <w:lang w:bidi="en-GB"/>
        </w:rPr>
      </w:pPr>
    </w:p>
    <w:p w14:paraId="548A6756" w14:textId="77777777" w:rsidR="00881C8B" w:rsidRDefault="00881C8B" w:rsidP="00881C8B">
      <w:pPr>
        <w:spacing w:after="0" w:line="240" w:lineRule="auto"/>
        <w:jc w:val="both"/>
        <w:rPr>
          <w:rFonts w:cstheme="minorHAnsi"/>
          <w:lang w:bidi="en-GB"/>
        </w:rPr>
      </w:pPr>
      <w:proofErr w:type="spellStart"/>
      <w:r>
        <w:rPr>
          <w:rFonts w:cstheme="minorHAnsi"/>
          <w:lang w:bidi="en-GB"/>
        </w:rPr>
        <w:t>ImmuPharma’s</w:t>
      </w:r>
      <w:proofErr w:type="spellEnd"/>
      <w:r>
        <w:rPr>
          <w:rFonts w:cstheme="minorHAnsi"/>
          <w:lang w:bidi="en-GB"/>
        </w:rPr>
        <w:t xml:space="preserve"> objective is to identify “the best fit” partner for P140’s further development and commercialisation and to secure the best possible deal for </w:t>
      </w:r>
      <w:proofErr w:type="spellStart"/>
      <w:r>
        <w:rPr>
          <w:rFonts w:cstheme="minorHAnsi"/>
          <w:lang w:bidi="en-GB"/>
        </w:rPr>
        <w:t>ImmuPharma’s</w:t>
      </w:r>
      <w:proofErr w:type="spellEnd"/>
      <w:r>
        <w:rPr>
          <w:rFonts w:cstheme="minorHAnsi"/>
          <w:lang w:bidi="en-GB"/>
        </w:rPr>
        <w:t xml:space="preserve"> shareholders.</w:t>
      </w:r>
    </w:p>
    <w:p w14:paraId="4C8DE9F5" w14:textId="77777777" w:rsidR="00881C8B" w:rsidRDefault="00881C8B" w:rsidP="00881C8B">
      <w:pPr>
        <w:spacing w:after="0" w:line="240" w:lineRule="auto"/>
        <w:jc w:val="both"/>
        <w:rPr>
          <w:rFonts w:cstheme="minorHAnsi"/>
          <w:lang w:bidi="en-GB"/>
        </w:rPr>
      </w:pPr>
    </w:p>
    <w:p w14:paraId="5DADD5D5" w14:textId="326DEC39" w:rsidR="00B66607" w:rsidRDefault="00863585" w:rsidP="00F300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 this end</w:t>
      </w:r>
      <w:r w:rsidR="00B66607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C0D9E">
        <w:rPr>
          <w:rFonts w:cstheme="minorHAnsi"/>
        </w:rPr>
        <w:t xml:space="preserve">based on the engagements with potential partners to date, the Board now expects </w:t>
      </w:r>
      <w:r w:rsidR="006D186F">
        <w:rPr>
          <w:rFonts w:cstheme="minorHAnsi"/>
        </w:rPr>
        <w:t xml:space="preserve">the completion of </w:t>
      </w:r>
      <w:r w:rsidR="002C0D9E">
        <w:rPr>
          <w:rFonts w:cstheme="minorHAnsi"/>
        </w:rPr>
        <w:t xml:space="preserve">any </w:t>
      </w:r>
      <w:r w:rsidR="009D3FA3">
        <w:rPr>
          <w:rFonts w:cstheme="minorHAnsi"/>
        </w:rPr>
        <w:t>partnership deal</w:t>
      </w:r>
      <w:r w:rsidR="002C0D9E">
        <w:rPr>
          <w:rFonts w:cstheme="minorHAnsi"/>
        </w:rPr>
        <w:t xml:space="preserve"> to </w:t>
      </w:r>
      <w:r w:rsidR="00DE24D6">
        <w:rPr>
          <w:rFonts w:cstheme="minorHAnsi"/>
        </w:rPr>
        <w:t>extend beyond the end of 2025</w:t>
      </w:r>
      <w:r w:rsidR="00411A39">
        <w:rPr>
          <w:rFonts w:cstheme="minorHAnsi"/>
        </w:rPr>
        <w:t xml:space="preserve">, with our aim being to </w:t>
      </w:r>
      <w:r w:rsidR="00E02FCB">
        <w:rPr>
          <w:rFonts w:cstheme="minorHAnsi"/>
        </w:rPr>
        <w:t xml:space="preserve">move to completion of a deal as soon as </w:t>
      </w:r>
      <w:r w:rsidR="001B72EC">
        <w:rPr>
          <w:rFonts w:cstheme="minorHAnsi"/>
        </w:rPr>
        <w:t>practicable</w:t>
      </w:r>
      <w:r w:rsidR="00DE24D6">
        <w:rPr>
          <w:rFonts w:cstheme="minorHAnsi"/>
        </w:rPr>
        <w:t xml:space="preserve"> in 2026.</w:t>
      </w:r>
      <w:r w:rsidR="003D2D39">
        <w:rPr>
          <w:rFonts w:cstheme="minorHAnsi"/>
        </w:rPr>
        <w:t xml:space="preserve"> </w:t>
      </w:r>
      <w:r w:rsidR="007D6120" w:rsidRPr="00641CAD">
        <w:rPr>
          <w:rFonts w:cstheme="minorHAnsi"/>
        </w:rPr>
        <w:t xml:space="preserve"> </w:t>
      </w:r>
    </w:p>
    <w:p w14:paraId="6F98D566" w14:textId="77777777" w:rsidR="00B66607" w:rsidRDefault="00B66607" w:rsidP="00F3003D">
      <w:pPr>
        <w:spacing w:after="0" w:line="240" w:lineRule="auto"/>
        <w:jc w:val="both"/>
        <w:rPr>
          <w:rFonts w:cstheme="minorHAnsi"/>
        </w:rPr>
      </w:pPr>
    </w:p>
    <w:p w14:paraId="5B264349" w14:textId="7A375EA7" w:rsidR="007D6120" w:rsidRPr="00EE30FA" w:rsidRDefault="00EA0A98" w:rsidP="00F3003D">
      <w:pPr>
        <w:spacing w:line="240" w:lineRule="auto"/>
        <w:jc w:val="both"/>
        <w:rPr>
          <w:rFonts w:eastAsia="Times New Roman" w:cstheme="minorHAnsi"/>
          <w:spacing w:val="1"/>
          <w:lang w:eastAsia="en-GB"/>
        </w:rPr>
      </w:pPr>
      <w:r w:rsidRPr="00D52A00">
        <w:rPr>
          <w:rFonts w:eastAsia="Times New Roman" w:cstheme="minorHAnsi"/>
          <w:spacing w:val="1"/>
          <w:lang w:eastAsia="en-GB"/>
        </w:rPr>
        <w:t>Further updates</w:t>
      </w:r>
      <w:r>
        <w:rPr>
          <w:rFonts w:eastAsia="Times New Roman" w:cstheme="minorHAnsi"/>
          <w:spacing w:val="1"/>
          <w:lang w:eastAsia="en-GB"/>
        </w:rPr>
        <w:t xml:space="preserve"> </w:t>
      </w:r>
      <w:r w:rsidRPr="00D52A00">
        <w:rPr>
          <w:rFonts w:eastAsia="Times New Roman" w:cstheme="minorHAnsi"/>
          <w:spacing w:val="1"/>
          <w:lang w:eastAsia="en-GB"/>
        </w:rPr>
        <w:t xml:space="preserve">will be communicated to the market </w:t>
      </w:r>
      <w:r w:rsidR="0092217B">
        <w:rPr>
          <w:rFonts w:eastAsia="Times New Roman" w:cstheme="minorHAnsi"/>
          <w:spacing w:val="1"/>
          <w:lang w:eastAsia="en-GB"/>
        </w:rPr>
        <w:t xml:space="preserve">as and </w:t>
      </w:r>
      <w:r>
        <w:rPr>
          <w:rFonts w:eastAsia="Times New Roman" w:cstheme="minorHAnsi"/>
          <w:spacing w:val="1"/>
          <w:lang w:eastAsia="en-GB"/>
        </w:rPr>
        <w:t xml:space="preserve">when </w:t>
      </w:r>
      <w:r w:rsidR="00496006">
        <w:rPr>
          <w:rFonts w:eastAsia="Times New Roman" w:cstheme="minorHAnsi"/>
          <w:spacing w:val="1"/>
          <w:lang w:eastAsia="en-GB"/>
        </w:rPr>
        <w:t>further</w:t>
      </w:r>
      <w:r w:rsidR="0092217B">
        <w:rPr>
          <w:rFonts w:eastAsia="Times New Roman" w:cstheme="minorHAnsi"/>
          <w:spacing w:val="1"/>
          <w:lang w:eastAsia="en-GB"/>
        </w:rPr>
        <w:t xml:space="preserve"> progress has been made, as appropriate</w:t>
      </w:r>
      <w:r>
        <w:rPr>
          <w:rFonts w:eastAsia="Times New Roman" w:cstheme="minorHAnsi"/>
          <w:spacing w:val="1"/>
          <w:lang w:eastAsia="en-GB"/>
        </w:rPr>
        <w:t xml:space="preserve">.   </w:t>
      </w:r>
    </w:p>
    <w:p w14:paraId="4BA87245" w14:textId="42646076" w:rsidR="007D6120" w:rsidRPr="00276305" w:rsidRDefault="007D6120" w:rsidP="00F3003D">
      <w:pPr>
        <w:pStyle w:val="CMSANBodyText"/>
        <w:spacing w:after="0" w:line="240" w:lineRule="auto"/>
        <w:rPr>
          <w:rFonts w:asciiTheme="minorHAnsi" w:hAnsiTheme="minorHAnsi" w:cstheme="minorHAnsi"/>
          <w:b/>
          <w:bCs/>
          <w:i/>
          <w:iCs/>
        </w:rPr>
      </w:pPr>
      <w:r w:rsidRPr="00276305">
        <w:rPr>
          <w:rFonts w:asciiTheme="minorHAnsi" w:hAnsiTheme="minorHAnsi" w:cstheme="minorHAnsi"/>
          <w:b/>
          <w:bCs/>
          <w:i/>
          <w:iCs/>
        </w:rPr>
        <w:t>Financial Update</w:t>
      </w:r>
      <w:r w:rsidR="004F11F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2217B">
        <w:rPr>
          <w:rFonts w:asciiTheme="minorHAnsi" w:hAnsiTheme="minorHAnsi" w:cstheme="minorHAnsi"/>
          <w:b/>
          <w:bCs/>
          <w:i/>
          <w:iCs/>
        </w:rPr>
        <w:t>and</w:t>
      </w:r>
      <w:r w:rsidR="004F11FC">
        <w:rPr>
          <w:rFonts w:asciiTheme="minorHAnsi" w:hAnsiTheme="minorHAnsi" w:cstheme="minorHAnsi"/>
          <w:b/>
          <w:bCs/>
          <w:i/>
          <w:iCs/>
        </w:rPr>
        <w:t xml:space="preserve"> Outlook</w:t>
      </w:r>
    </w:p>
    <w:p w14:paraId="1AD3ECEB" w14:textId="5B7B4370" w:rsidR="0019559B" w:rsidRPr="00F3003D" w:rsidRDefault="007D6120" w:rsidP="00F3003D">
      <w:pPr>
        <w:pStyle w:val="CMSANBodyText"/>
        <w:spacing w:after="0" w:line="240" w:lineRule="auto"/>
        <w:rPr>
          <w:rFonts w:asciiTheme="minorHAnsi" w:hAnsiTheme="minorHAnsi" w:cstheme="minorHAnsi"/>
        </w:rPr>
      </w:pPr>
      <w:proofErr w:type="spellStart"/>
      <w:r w:rsidRPr="00F3003D">
        <w:rPr>
          <w:rFonts w:asciiTheme="minorHAnsi" w:hAnsiTheme="minorHAnsi" w:cstheme="minorHAnsi"/>
        </w:rPr>
        <w:t>ImmuPharma’s</w:t>
      </w:r>
      <w:proofErr w:type="spellEnd"/>
      <w:r w:rsidRPr="00F3003D">
        <w:rPr>
          <w:rFonts w:asciiTheme="minorHAnsi" w:hAnsiTheme="minorHAnsi" w:cstheme="minorHAnsi"/>
        </w:rPr>
        <w:t xml:space="preserve"> financial position remains strong, benefiting from </w:t>
      </w:r>
      <w:r w:rsidR="002D3807" w:rsidRPr="00F3003D">
        <w:rPr>
          <w:rFonts w:asciiTheme="minorHAnsi" w:hAnsiTheme="minorHAnsi" w:cstheme="minorHAnsi"/>
        </w:rPr>
        <w:t xml:space="preserve">recent </w:t>
      </w:r>
      <w:r w:rsidR="00EE1973" w:rsidRPr="00F3003D">
        <w:rPr>
          <w:rFonts w:asciiTheme="minorHAnsi" w:hAnsiTheme="minorHAnsi" w:cstheme="minorHAnsi"/>
        </w:rPr>
        <w:t>R&amp;D ta</w:t>
      </w:r>
      <w:r w:rsidR="00D336D0" w:rsidRPr="00F3003D">
        <w:rPr>
          <w:rFonts w:asciiTheme="minorHAnsi" w:hAnsiTheme="minorHAnsi" w:cstheme="minorHAnsi"/>
        </w:rPr>
        <w:t>x</w:t>
      </w:r>
      <w:r w:rsidR="00EE1973" w:rsidRPr="00F3003D">
        <w:rPr>
          <w:rFonts w:asciiTheme="minorHAnsi" w:hAnsiTheme="minorHAnsi" w:cstheme="minorHAnsi"/>
        </w:rPr>
        <w:t xml:space="preserve"> credits</w:t>
      </w:r>
      <w:r w:rsidR="00D336D0" w:rsidRPr="00F3003D">
        <w:rPr>
          <w:rFonts w:asciiTheme="minorHAnsi" w:hAnsiTheme="minorHAnsi" w:cstheme="minorHAnsi"/>
        </w:rPr>
        <w:t xml:space="preserve"> re</w:t>
      </w:r>
      <w:r w:rsidR="00570ABB">
        <w:rPr>
          <w:rFonts w:asciiTheme="minorHAnsi" w:hAnsiTheme="minorHAnsi" w:cstheme="minorHAnsi"/>
        </w:rPr>
        <w:t>c</w:t>
      </w:r>
      <w:r w:rsidR="00D336D0" w:rsidRPr="00F3003D">
        <w:rPr>
          <w:rFonts w:asciiTheme="minorHAnsi" w:hAnsiTheme="minorHAnsi" w:cstheme="minorHAnsi"/>
        </w:rPr>
        <w:t>eived</w:t>
      </w:r>
      <w:r w:rsidR="001C189E" w:rsidRPr="00F3003D">
        <w:rPr>
          <w:rFonts w:asciiTheme="minorHAnsi" w:hAnsiTheme="minorHAnsi" w:cstheme="minorHAnsi"/>
        </w:rPr>
        <w:t>;</w:t>
      </w:r>
      <w:r w:rsidR="00D336D0" w:rsidRPr="00F3003D">
        <w:rPr>
          <w:rFonts w:asciiTheme="minorHAnsi" w:hAnsiTheme="minorHAnsi" w:cstheme="minorHAnsi"/>
        </w:rPr>
        <w:t xml:space="preserve"> exercise of warrants </w:t>
      </w:r>
      <w:r w:rsidR="0092217B">
        <w:rPr>
          <w:rFonts w:asciiTheme="minorHAnsi" w:hAnsiTheme="minorHAnsi" w:cstheme="minorHAnsi"/>
        </w:rPr>
        <w:t xml:space="preserve">(as per notifications made on 11 and 17 September 2025) </w:t>
      </w:r>
      <w:r w:rsidR="00D336D0" w:rsidRPr="00F3003D">
        <w:rPr>
          <w:rFonts w:asciiTheme="minorHAnsi" w:hAnsiTheme="minorHAnsi" w:cstheme="minorHAnsi"/>
        </w:rPr>
        <w:t xml:space="preserve">and enhanced </w:t>
      </w:r>
      <w:r w:rsidR="00E464A6" w:rsidRPr="00F3003D">
        <w:rPr>
          <w:rFonts w:asciiTheme="minorHAnsi" w:hAnsiTheme="minorHAnsi" w:cstheme="minorHAnsi"/>
        </w:rPr>
        <w:t xml:space="preserve">receipts under the now completed </w:t>
      </w:r>
      <w:proofErr w:type="spellStart"/>
      <w:r w:rsidR="001F13D5" w:rsidRPr="00F3003D">
        <w:rPr>
          <w:rFonts w:asciiTheme="minorHAnsi" w:hAnsiTheme="minorHAnsi" w:cstheme="minorHAnsi"/>
        </w:rPr>
        <w:t>Lanstead</w:t>
      </w:r>
      <w:proofErr w:type="spellEnd"/>
      <w:r w:rsidR="001F13D5" w:rsidRPr="00F3003D">
        <w:rPr>
          <w:rFonts w:asciiTheme="minorHAnsi" w:hAnsiTheme="minorHAnsi" w:cstheme="minorHAnsi"/>
        </w:rPr>
        <w:t xml:space="preserve"> Capital sharing agreement, which </w:t>
      </w:r>
      <w:r w:rsidR="00A95B99" w:rsidRPr="00F3003D">
        <w:rPr>
          <w:rFonts w:asciiTheme="minorHAnsi" w:hAnsiTheme="minorHAnsi" w:cstheme="minorHAnsi"/>
        </w:rPr>
        <w:t xml:space="preserve">resulted in </w:t>
      </w:r>
      <w:r w:rsidR="001B72EC">
        <w:rPr>
          <w:rFonts w:asciiTheme="minorHAnsi" w:hAnsiTheme="minorHAnsi" w:cstheme="minorHAnsi"/>
        </w:rPr>
        <w:t xml:space="preserve">aggregate </w:t>
      </w:r>
      <w:r w:rsidR="006859D2" w:rsidRPr="00F3003D">
        <w:rPr>
          <w:rFonts w:asciiTheme="minorHAnsi" w:hAnsiTheme="minorHAnsi" w:cstheme="minorHAnsi"/>
        </w:rPr>
        <w:t xml:space="preserve">receipts of </w:t>
      </w:r>
      <w:r w:rsidR="00570ABB">
        <w:rPr>
          <w:rFonts w:asciiTheme="minorHAnsi" w:hAnsiTheme="minorHAnsi" w:cstheme="minorHAnsi"/>
        </w:rPr>
        <w:t>c</w:t>
      </w:r>
      <w:r w:rsidR="006859D2" w:rsidRPr="00F3003D">
        <w:rPr>
          <w:rFonts w:asciiTheme="minorHAnsi" w:hAnsiTheme="minorHAnsi" w:cstheme="minorHAnsi"/>
        </w:rPr>
        <w:t xml:space="preserve">£2m </w:t>
      </w:r>
      <w:r w:rsidR="00354CFA">
        <w:rPr>
          <w:rFonts w:asciiTheme="minorHAnsi" w:hAnsiTheme="minorHAnsi" w:cstheme="minorHAnsi"/>
        </w:rPr>
        <w:t>(</w:t>
      </w:r>
      <w:r w:rsidR="006859D2" w:rsidRPr="00F3003D">
        <w:rPr>
          <w:rFonts w:asciiTheme="minorHAnsi" w:hAnsiTheme="minorHAnsi" w:cstheme="minorHAnsi"/>
        </w:rPr>
        <w:t xml:space="preserve">a 7% increase over the </w:t>
      </w:r>
      <w:r w:rsidR="00F14B2D" w:rsidRPr="00F3003D">
        <w:rPr>
          <w:rFonts w:asciiTheme="minorHAnsi" w:hAnsiTheme="minorHAnsi" w:cstheme="minorHAnsi"/>
        </w:rPr>
        <w:t xml:space="preserve">original </w:t>
      </w:r>
      <w:r w:rsidR="006D0F5B" w:rsidRPr="00F3003D">
        <w:rPr>
          <w:rFonts w:asciiTheme="minorHAnsi" w:hAnsiTheme="minorHAnsi" w:cstheme="minorHAnsi"/>
        </w:rPr>
        <w:t xml:space="preserve">subscription </w:t>
      </w:r>
      <w:r w:rsidR="0092217B">
        <w:rPr>
          <w:rFonts w:asciiTheme="minorHAnsi" w:hAnsiTheme="minorHAnsi" w:cstheme="minorHAnsi"/>
        </w:rPr>
        <w:t xml:space="preserve">(as detailed in the 13 February 2025 notification) </w:t>
      </w:r>
      <w:r w:rsidR="006D0F5B" w:rsidRPr="00F3003D">
        <w:rPr>
          <w:rFonts w:asciiTheme="minorHAnsi" w:hAnsiTheme="minorHAnsi" w:cstheme="minorHAnsi"/>
        </w:rPr>
        <w:t>of £1.8</w:t>
      </w:r>
      <w:r w:rsidR="00F14B2D" w:rsidRPr="00F3003D">
        <w:rPr>
          <w:rFonts w:asciiTheme="minorHAnsi" w:hAnsiTheme="minorHAnsi" w:cstheme="minorHAnsi"/>
        </w:rPr>
        <w:t>75m</w:t>
      </w:r>
      <w:r w:rsidR="00354CFA">
        <w:rPr>
          <w:rFonts w:asciiTheme="minorHAnsi" w:hAnsiTheme="minorHAnsi" w:cstheme="minorHAnsi"/>
        </w:rPr>
        <w:t>)</w:t>
      </w:r>
      <w:r w:rsidR="00F14B2D" w:rsidRPr="00F3003D">
        <w:rPr>
          <w:rFonts w:asciiTheme="minorHAnsi" w:hAnsiTheme="minorHAnsi" w:cstheme="minorHAnsi"/>
        </w:rPr>
        <w:t>.</w:t>
      </w:r>
      <w:r w:rsidRPr="00F3003D">
        <w:rPr>
          <w:rFonts w:asciiTheme="minorHAnsi" w:hAnsiTheme="minorHAnsi" w:cstheme="minorHAnsi"/>
        </w:rPr>
        <w:t xml:space="preserve"> </w:t>
      </w:r>
      <w:r w:rsidR="0032156E" w:rsidRPr="00F3003D">
        <w:rPr>
          <w:rFonts w:asciiTheme="minorHAnsi" w:hAnsiTheme="minorHAnsi" w:cstheme="minorHAnsi"/>
        </w:rPr>
        <w:t>As a result</w:t>
      </w:r>
      <w:r w:rsidR="00354CFA">
        <w:rPr>
          <w:rFonts w:asciiTheme="minorHAnsi" w:hAnsiTheme="minorHAnsi" w:cstheme="minorHAnsi"/>
        </w:rPr>
        <w:t>,</w:t>
      </w:r>
      <w:r w:rsidR="0032156E" w:rsidRPr="00F3003D">
        <w:rPr>
          <w:rFonts w:asciiTheme="minorHAnsi" w:hAnsiTheme="minorHAnsi" w:cstheme="minorHAnsi"/>
        </w:rPr>
        <w:t xml:space="preserve"> t</w:t>
      </w:r>
      <w:r w:rsidRPr="00F3003D">
        <w:rPr>
          <w:rFonts w:asciiTheme="minorHAnsi" w:hAnsiTheme="minorHAnsi" w:cstheme="minorHAnsi"/>
        </w:rPr>
        <w:t xml:space="preserve">he current cash runway </w:t>
      </w:r>
      <w:r w:rsidR="0032156E" w:rsidRPr="00F3003D">
        <w:rPr>
          <w:rFonts w:asciiTheme="minorHAnsi" w:hAnsiTheme="minorHAnsi" w:cstheme="minorHAnsi"/>
        </w:rPr>
        <w:t xml:space="preserve">now </w:t>
      </w:r>
      <w:r w:rsidRPr="00F3003D">
        <w:rPr>
          <w:rFonts w:asciiTheme="minorHAnsi" w:hAnsiTheme="minorHAnsi" w:cstheme="minorHAnsi"/>
        </w:rPr>
        <w:t xml:space="preserve">extends </w:t>
      </w:r>
      <w:r w:rsidR="00C53AC4">
        <w:rPr>
          <w:rFonts w:asciiTheme="minorHAnsi" w:hAnsiTheme="minorHAnsi" w:cstheme="minorHAnsi"/>
        </w:rPr>
        <w:t xml:space="preserve">well </w:t>
      </w:r>
      <w:r w:rsidRPr="00F3003D">
        <w:rPr>
          <w:rFonts w:asciiTheme="minorHAnsi" w:hAnsiTheme="minorHAnsi" w:cstheme="minorHAnsi"/>
        </w:rPr>
        <w:t xml:space="preserve">into </w:t>
      </w:r>
      <w:r w:rsidR="009D3FA3">
        <w:rPr>
          <w:rFonts w:asciiTheme="minorHAnsi" w:hAnsiTheme="minorHAnsi" w:cstheme="minorHAnsi"/>
        </w:rPr>
        <w:t>Q4 2026</w:t>
      </w:r>
      <w:r w:rsidR="00354CFA">
        <w:rPr>
          <w:rFonts w:asciiTheme="minorHAnsi" w:hAnsiTheme="minorHAnsi" w:cstheme="minorHAnsi"/>
        </w:rPr>
        <w:t xml:space="preserve">. </w:t>
      </w:r>
      <w:r w:rsidRPr="00F3003D">
        <w:rPr>
          <w:rFonts w:asciiTheme="minorHAnsi" w:hAnsiTheme="minorHAnsi" w:cstheme="minorHAnsi"/>
        </w:rPr>
        <w:t xml:space="preserve">The Company reaffirms it </w:t>
      </w:r>
      <w:r w:rsidR="00291A33" w:rsidRPr="00F3003D">
        <w:rPr>
          <w:rFonts w:asciiTheme="minorHAnsi" w:hAnsiTheme="minorHAnsi" w:cstheme="minorHAnsi"/>
        </w:rPr>
        <w:t xml:space="preserve">has no intention </w:t>
      </w:r>
      <w:r w:rsidR="00CB6907" w:rsidRPr="00F3003D">
        <w:rPr>
          <w:rFonts w:asciiTheme="minorHAnsi" w:hAnsiTheme="minorHAnsi" w:cstheme="minorHAnsi"/>
        </w:rPr>
        <w:t xml:space="preserve">to raise further funds and will look to further strengthen its cash </w:t>
      </w:r>
      <w:r w:rsidR="001A307E" w:rsidRPr="00F3003D">
        <w:rPr>
          <w:rFonts w:asciiTheme="minorHAnsi" w:hAnsiTheme="minorHAnsi" w:cstheme="minorHAnsi"/>
        </w:rPr>
        <w:t>position</w:t>
      </w:r>
      <w:r w:rsidR="00CB6907" w:rsidRPr="00F3003D">
        <w:rPr>
          <w:rFonts w:asciiTheme="minorHAnsi" w:hAnsiTheme="minorHAnsi" w:cstheme="minorHAnsi"/>
        </w:rPr>
        <w:t xml:space="preserve"> as a result of deals with poten</w:t>
      </w:r>
      <w:r w:rsidR="001A307E" w:rsidRPr="00F3003D">
        <w:rPr>
          <w:rFonts w:asciiTheme="minorHAnsi" w:hAnsiTheme="minorHAnsi" w:cstheme="minorHAnsi"/>
        </w:rPr>
        <w:t>ti</w:t>
      </w:r>
      <w:r w:rsidR="00CB6907" w:rsidRPr="00F3003D">
        <w:rPr>
          <w:rFonts w:asciiTheme="minorHAnsi" w:hAnsiTheme="minorHAnsi" w:cstheme="minorHAnsi"/>
        </w:rPr>
        <w:t xml:space="preserve">al </w:t>
      </w:r>
      <w:r w:rsidR="001A307E" w:rsidRPr="00F3003D">
        <w:rPr>
          <w:rFonts w:asciiTheme="minorHAnsi" w:hAnsiTheme="minorHAnsi" w:cstheme="minorHAnsi"/>
        </w:rPr>
        <w:t xml:space="preserve">commercial </w:t>
      </w:r>
      <w:r w:rsidR="00CB6907" w:rsidRPr="00F3003D">
        <w:rPr>
          <w:rFonts w:asciiTheme="minorHAnsi" w:hAnsiTheme="minorHAnsi" w:cstheme="minorHAnsi"/>
        </w:rPr>
        <w:t>partners.</w:t>
      </w:r>
    </w:p>
    <w:p w14:paraId="75E10FD1" w14:textId="77777777" w:rsidR="0098645E" w:rsidRPr="00553605" w:rsidRDefault="0098645E" w:rsidP="00F3003D">
      <w:pPr>
        <w:pStyle w:val="CMSANBodyText"/>
        <w:spacing w:after="0" w:line="240" w:lineRule="auto"/>
        <w:rPr>
          <w:rFonts w:asciiTheme="minorHAnsi" w:hAnsiTheme="minorHAnsi" w:cstheme="minorHAnsi"/>
        </w:rPr>
      </w:pPr>
    </w:p>
    <w:p w14:paraId="7698E477" w14:textId="455FD6CF" w:rsidR="003C5F6B" w:rsidRPr="00CD7CD5" w:rsidRDefault="0019559B" w:rsidP="00F3003D">
      <w:pPr>
        <w:pStyle w:val="CMSANBodyText"/>
        <w:spacing w:before="0" w:after="0" w:line="240" w:lineRule="auto"/>
        <w:rPr>
          <w:rFonts w:asciiTheme="minorHAnsi" w:hAnsiTheme="minorHAnsi" w:cstheme="minorHAnsi"/>
          <w:b/>
          <w:bCs/>
        </w:rPr>
      </w:pPr>
      <w:r w:rsidRPr="00CD7CD5">
        <w:rPr>
          <w:rFonts w:asciiTheme="minorHAnsi" w:hAnsiTheme="minorHAnsi" w:cstheme="minorHAnsi"/>
          <w:b/>
          <w:bCs/>
        </w:rPr>
        <w:t>T</w:t>
      </w:r>
      <w:r w:rsidR="007D6120" w:rsidRPr="00CD7CD5">
        <w:rPr>
          <w:rFonts w:asciiTheme="minorHAnsi" w:hAnsiTheme="minorHAnsi" w:cstheme="minorHAnsi"/>
          <w:b/>
          <w:bCs/>
        </w:rPr>
        <w:t>im McCarthy, C</w:t>
      </w:r>
      <w:r w:rsidR="002E5733" w:rsidRPr="00CD7CD5">
        <w:rPr>
          <w:rFonts w:asciiTheme="minorHAnsi" w:hAnsiTheme="minorHAnsi" w:cstheme="minorHAnsi"/>
          <w:b/>
          <w:bCs/>
        </w:rPr>
        <w:t>hief Executive Officer of ImmuPharma</w:t>
      </w:r>
      <w:r w:rsidR="007D6120" w:rsidRPr="00CD7CD5">
        <w:rPr>
          <w:rFonts w:asciiTheme="minorHAnsi" w:hAnsiTheme="minorHAnsi" w:cstheme="minorHAnsi"/>
          <w:b/>
          <w:bCs/>
        </w:rPr>
        <w:t>, commented:</w:t>
      </w:r>
    </w:p>
    <w:p w14:paraId="39A5821F" w14:textId="1FD570F3" w:rsidR="00CD7CD5" w:rsidRPr="003C5F6B" w:rsidRDefault="007D6120" w:rsidP="00F3003D">
      <w:pPr>
        <w:spacing w:line="240" w:lineRule="auto"/>
        <w:jc w:val="both"/>
        <w:rPr>
          <w:rFonts w:eastAsia="Times New Roman" w:cstheme="minorHAnsi"/>
          <w:i/>
          <w:iCs/>
          <w:spacing w:val="1"/>
          <w:lang w:eastAsia="en-GB"/>
        </w:rPr>
      </w:pPr>
      <w:r w:rsidRPr="007D6120">
        <w:rPr>
          <w:rFonts w:cstheme="minorHAnsi"/>
          <w:i/>
          <w:iCs/>
        </w:rPr>
        <w:t>“</w:t>
      </w:r>
      <w:r w:rsidR="001D2E9F">
        <w:rPr>
          <w:rFonts w:cstheme="minorHAnsi"/>
          <w:i/>
          <w:iCs/>
        </w:rPr>
        <w:t>We are very</w:t>
      </w:r>
      <w:r w:rsidR="001E67CA">
        <w:rPr>
          <w:rFonts w:cstheme="minorHAnsi"/>
          <w:i/>
          <w:iCs/>
        </w:rPr>
        <w:t xml:space="preserve"> encouraged by the positive response we have received in our partnering discussions. </w:t>
      </w:r>
      <w:r w:rsidR="003A7D12">
        <w:rPr>
          <w:rFonts w:eastAsia="Times New Roman" w:cstheme="minorHAnsi"/>
          <w:i/>
          <w:iCs/>
          <w:spacing w:val="1"/>
          <w:lang w:eastAsia="en-GB"/>
        </w:rPr>
        <w:t>As a reminder, t</w:t>
      </w:r>
      <w:r w:rsidR="00CD7CD5" w:rsidRPr="003C5F6B">
        <w:rPr>
          <w:rFonts w:eastAsia="Times New Roman" w:cstheme="minorHAnsi"/>
          <w:i/>
          <w:iCs/>
          <w:spacing w:val="1"/>
          <w:lang w:eastAsia="en-GB"/>
        </w:rPr>
        <w:t>he advances within our P140 autoimmune platform represent a paradigm shift in how autoimmune therapies will be diagnosed and treated and underline the strong scientific foundation and commercial potential of our technology.</w:t>
      </w:r>
    </w:p>
    <w:p w14:paraId="5E5D3CFE" w14:textId="403A3CF9" w:rsidR="003C5F6B" w:rsidRPr="003C5F6B" w:rsidRDefault="003C5F6B" w:rsidP="00F3003D">
      <w:pPr>
        <w:spacing w:line="240" w:lineRule="auto"/>
        <w:jc w:val="both"/>
        <w:rPr>
          <w:rFonts w:cstheme="minorHAnsi"/>
          <w:i/>
          <w:iCs/>
          <w:shd w:val="clear" w:color="auto" w:fill="FFFFFF"/>
        </w:rPr>
      </w:pPr>
      <w:r w:rsidRPr="003C5F6B">
        <w:rPr>
          <w:rFonts w:cstheme="minorHAnsi"/>
          <w:i/>
          <w:iCs/>
          <w:shd w:val="clear" w:color="auto" w:fill="FFFFFF"/>
        </w:rPr>
        <w:lastRenderedPageBreak/>
        <w:t>The whole team is dedicated to securing a partnership</w:t>
      </w:r>
      <w:r w:rsidR="001D2957">
        <w:rPr>
          <w:rFonts w:cstheme="minorHAnsi"/>
          <w:i/>
          <w:iCs/>
          <w:shd w:val="clear" w:color="auto" w:fill="FFFFFF"/>
        </w:rPr>
        <w:t xml:space="preserve"> deal</w:t>
      </w:r>
      <w:r w:rsidRPr="003C5F6B">
        <w:rPr>
          <w:rFonts w:cstheme="minorHAnsi"/>
          <w:i/>
          <w:iCs/>
          <w:shd w:val="clear" w:color="auto" w:fill="FFFFFF"/>
        </w:rPr>
        <w:t xml:space="preserve"> that does justice to the innovation and clinical potential of P140, valuing a more methodical approach over speed, so the best outcome for shareholders can be achieved.</w:t>
      </w:r>
      <w:r w:rsidR="00F77119">
        <w:rPr>
          <w:rFonts w:cstheme="minorHAnsi"/>
          <w:i/>
          <w:iCs/>
          <w:shd w:val="clear" w:color="auto" w:fill="FFFFFF"/>
        </w:rPr>
        <w:t xml:space="preserve"> </w:t>
      </w:r>
      <w:r w:rsidR="001D2957">
        <w:rPr>
          <w:rFonts w:cstheme="minorHAnsi"/>
          <w:i/>
          <w:iCs/>
          <w:shd w:val="clear" w:color="auto" w:fill="FFFFFF"/>
        </w:rPr>
        <w:t xml:space="preserve">We are </w:t>
      </w:r>
      <w:r w:rsidR="00BC4D65">
        <w:rPr>
          <w:rFonts w:cstheme="minorHAnsi"/>
          <w:i/>
          <w:iCs/>
          <w:shd w:val="clear" w:color="auto" w:fill="FFFFFF"/>
        </w:rPr>
        <w:t xml:space="preserve">seeking a </w:t>
      </w:r>
      <w:r w:rsidR="00355907">
        <w:rPr>
          <w:rFonts w:cstheme="minorHAnsi"/>
          <w:i/>
          <w:iCs/>
          <w:shd w:val="clear" w:color="auto" w:fill="FFFFFF"/>
        </w:rPr>
        <w:t>partner</w:t>
      </w:r>
      <w:r w:rsidRPr="003C5F6B">
        <w:rPr>
          <w:rFonts w:cstheme="minorHAnsi"/>
          <w:i/>
          <w:iCs/>
          <w:shd w:val="clear" w:color="auto" w:fill="FFFFFF"/>
        </w:rPr>
        <w:t xml:space="preserve"> whose culture and aspirations match those of the Board, </w:t>
      </w:r>
      <w:r w:rsidR="004B4B49" w:rsidRPr="003C5F6B">
        <w:rPr>
          <w:rFonts w:cstheme="minorHAnsi"/>
          <w:i/>
          <w:iCs/>
          <w:shd w:val="clear" w:color="auto" w:fill="FFFFFF"/>
        </w:rPr>
        <w:t>prioritising</w:t>
      </w:r>
      <w:r w:rsidRPr="003C5F6B">
        <w:rPr>
          <w:rFonts w:cstheme="minorHAnsi"/>
          <w:i/>
          <w:iCs/>
          <w:shd w:val="clear" w:color="auto" w:fill="FFFFFF"/>
        </w:rPr>
        <w:t xml:space="preserve"> long-term synergy.</w:t>
      </w:r>
    </w:p>
    <w:p w14:paraId="28F28BEE" w14:textId="5A5AEB33" w:rsidR="001B2430" w:rsidRDefault="003C5F6B" w:rsidP="00F3003D">
      <w:pPr>
        <w:spacing w:line="240" w:lineRule="auto"/>
        <w:jc w:val="both"/>
        <w:rPr>
          <w:rFonts w:cstheme="minorHAnsi"/>
          <w:i/>
          <w:iCs/>
          <w:shd w:val="clear" w:color="auto" w:fill="FFFFFF"/>
        </w:rPr>
      </w:pPr>
      <w:r w:rsidRPr="003C5F6B">
        <w:rPr>
          <w:rFonts w:cstheme="minorHAnsi"/>
          <w:i/>
          <w:iCs/>
          <w:shd w:val="clear" w:color="auto" w:fill="FFFFFF"/>
        </w:rPr>
        <w:t xml:space="preserve">The Company’s financial position is </w:t>
      </w:r>
      <w:r w:rsidR="0092217B">
        <w:rPr>
          <w:rFonts w:cstheme="minorHAnsi"/>
          <w:i/>
          <w:iCs/>
          <w:shd w:val="clear" w:color="auto" w:fill="FFFFFF"/>
        </w:rPr>
        <w:t xml:space="preserve">now </w:t>
      </w:r>
      <w:r w:rsidR="001122EB">
        <w:rPr>
          <w:rFonts w:cstheme="minorHAnsi"/>
          <w:i/>
          <w:iCs/>
          <w:shd w:val="clear" w:color="auto" w:fill="FFFFFF"/>
        </w:rPr>
        <w:t xml:space="preserve">secure into </w:t>
      </w:r>
      <w:r w:rsidR="00F77D0A">
        <w:rPr>
          <w:rFonts w:cstheme="minorHAnsi"/>
          <w:i/>
          <w:iCs/>
          <w:shd w:val="clear" w:color="auto" w:fill="FFFFFF"/>
        </w:rPr>
        <w:t>Q4 2026</w:t>
      </w:r>
      <w:r w:rsidR="001122EB">
        <w:rPr>
          <w:rFonts w:cstheme="minorHAnsi"/>
          <w:i/>
          <w:iCs/>
          <w:shd w:val="clear" w:color="auto" w:fill="FFFFFF"/>
        </w:rPr>
        <w:t xml:space="preserve"> </w:t>
      </w:r>
      <w:r w:rsidR="00446834">
        <w:rPr>
          <w:rFonts w:cstheme="minorHAnsi"/>
          <w:i/>
          <w:iCs/>
          <w:shd w:val="clear" w:color="auto" w:fill="FFFFFF"/>
        </w:rPr>
        <w:t xml:space="preserve">which </w:t>
      </w:r>
      <w:r w:rsidR="0092217B">
        <w:rPr>
          <w:rFonts w:cstheme="minorHAnsi"/>
          <w:i/>
          <w:iCs/>
          <w:shd w:val="clear" w:color="auto" w:fill="FFFFFF"/>
        </w:rPr>
        <w:t xml:space="preserve">provides the Company with the support and time to advance </w:t>
      </w:r>
      <w:r w:rsidR="000E2CA1">
        <w:rPr>
          <w:rFonts w:cstheme="minorHAnsi"/>
          <w:i/>
          <w:iCs/>
          <w:shd w:val="clear" w:color="auto" w:fill="FFFFFF"/>
        </w:rPr>
        <w:t xml:space="preserve">partnership activities. </w:t>
      </w:r>
      <w:r w:rsidR="00F473BE">
        <w:rPr>
          <w:rFonts w:cstheme="minorHAnsi"/>
          <w:i/>
          <w:iCs/>
          <w:shd w:val="clear" w:color="auto" w:fill="FFFFFF"/>
        </w:rPr>
        <w:t>We look forward to providing further updates in due course</w:t>
      </w:r>
      <w:r w:rsidR="000E2CA1">
        <w:rPr>
          <w:rFonts w:cstheme="minorHAnsi"/>
          <w:i/>
          <w:iCs/>
          <w:shd w:val="clear" w:color="auto" w:fill="FFFFFF"/>
        </w:rPr>
        <w:t>.</w:t>
      </w:r>
      <w:r w:rsidR="00B85AD5">
        <w:rPr>
          <w:rFonts w:cstheme="minorHAnsi"/>
          <w:i/>
          <w:iCs/>
          <w:shd w:val="clear" w:color="auto" w:fill="FFFFFF"/>
        </w:rPr>
        <w:t>”</w:t>
      </w:r>
      <w:r w:rsidR="001B2430">
        <w:rPr>
          <w:rFonts w:cstheme="minorHAnsi"/>
          <w:i/>
          <w:iCs/>
          <w:shd w:val="clear" w:color="auto" w:fill="FFFFFF"/>
        </w:rPr>
        <w:br w:type="page"/>
      </w:r>
    </w:p>
    <w:p w14:paraId="288F5FBE" w14:textId="77777777" w:rsidR="007E73FC" w:rsidRPr="00234ECE" w:rsidRDefault="007E73FC" w:rsidP="00F3003D">
      <w:pPr>
        <w:spacing w:line="240" w:lineRule="auto"/>
        <w:jc w:val="both"/>
        <w:rPr>
          <w:rFonts w:cstheme="minorHAnsi"/>
          <w:i/>
          <w:iCs/>
          <w:shd w:val="clear" w:color="auto" w:fill="FFFFFF"/>
        </w:rPr>
      </w:pPr>
    </w:p>
    <w:p w14:paraId="1D5E2485" w14:textId="7F937EC2" w:rsidR="00EC3636" w:rsidRPr="007E73FC" w:rsidRDefault="00EC3636" w:rsidP="00F3003D">
      <w:pPr>
        <w:pStyle w:val="CMSANBodyText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7E73FC">
        <w:rPr>
          <w:rFonts w:asciiTheme="minorHAnsi" w:hAnsiTheme="minorHAnsi" w:cstheme="minorHAnsi"/>
          <w:i/>
          <w:iCs/>
          <w:sz w:val="20"/>
          <w:szCs w:val="20"/>
        </w:rPr>
        <w:t>This announcement contains inside information as stipulated under the UK version of the Market Abuse Regulation no 596/2014 which is part of English law by virtue of the European (withdrawal) Act 2018, as amended.  On publication of this announcement via a regulatory information service, this information is considered to be in the public domain.</w:t>
      </w:r>
    </w:p>
    <w:p w14:paraId="3FABBE56" w14:textId="77777777" w:rsidR="00EC3636" w:rsidRPr="007D6120" w:rsidRDefault="00EC3636" w:rsidP="00F3003D">
      <w:pPr>
        <w:spacing w:after="0" w:line="240" w:lineRule="auto"/>
        <w:jc w:val="both"/>
        <w:rPr>
          <w:rFonts w:cstheme="minorHAnsi"/>
          <w:b/>
          <w:color w:val="212721"/>
        </w:rPr>
      </w:pPr>
    </w:p>
    <w:tbl>
      <w:tblPr>
        <w:tblW w:w="932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EC3636" w:rsidRPr="00A7174C" w14:paraId="2483FEEE" w14:textId="77777777" w:rsidTr="003A3692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AFAD" w14:textId="77777777" w:rsidR="00EC3636" w:rsidRPr="00A7174C" w:rsidRDefault="00EC3636" w:rsidP="00F300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74C">
              <w:rPr>
                <w:rFonts w:cstheme="minorHAnsi"/>
                <w:sz w:val="20"/>
                <w:szCs w:val="20"/>
              </w:rPr>
              <w:t>For further information please contact:</w:t>
            </w:r>
          </w:p>
          <w:p w14:paraId="4DAD4FCC" w14:textId="77777777" w:rsidR="00EC3636" w:rsidRPr="00A7174C" w:rsidRDefault="00EC3636" w:rsidP="00F300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74C">
              <w:rPr>
                <w:rFonts w:cstheme="minorHAnsi"/>
                <w:sz w:val="20"/>
                <w:szCs w:val="20"/>
              </w:rPr>
              <w:t> </w:t>
            </w:r>
          </w:p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  <w:gridCol w:w="4110"/>
            </w:tblGrid>
            <w:tr w:rsidR="00EC3636" w:rsidRPr="00A7174C" w14:paraId="60DC9101" w14:textId="77777777" w:rsidTr="003A3692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B17AF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w:proofErr w:type="spellStart"/>
                  <w:r w:rsidRPr="00A7174C">
                    <w:rPr>
                      <w:rFonts w:cstheme="minorHAnsi"/>
                      <w:b/>
                      <w:bCs/>
                      <w:sz w:val="20"/>
                      <w:szCs w:val="20"/>
                      <w:lang w:val="fr-FR"/>
                    </w:rPr>
                    <w:t>ImmuPharma</w:t>
                  </w:r>
                  <w:proofErr w:type="spellEnd"/>
                  <w:r w:rsidRPr="00A7174C">
                    <w:rPr>
                      <w:rFonts w:cstheme="minorHAnsi"/>
                      <w:b/>
                      <w:bCs/>
                      <w:sz w:val="20"/>
                      <w:szCs w:val="20"/>
                      <w:lang w:val="fr-FR"/>
                    </w:rPr>
                    <w:t xml:space="preserve"> PLC (</w:t>
                  </w:r>
                  <w:hyperlink r:id="rId9" w:history="1">
                    <w:r w:rsidRPr="00A7174C">
                      <w:rPr>
                        <w:rStyle w:val="Hyperlink"/>
                        <w:rFonts w:cstheme="minorHAnsi"/>
                        <w:sz w:val="20"/>
                        <w:szCs w:val="20"/>
                        <w:lang w:val="fr-FR"/>
                      </w:rPr>
                      <w:t>www.immupharma.co.uk</w:t>
                    </w:r>
                  </w:hyperlink>
                  <w:r w:rsidRPr="00A7174C">
                    <w:rPr>
                      <w:rFonts w:cstheme="minorHAnsi"/>
                      <w:sz w:val="20"/>
                      <w:szCs w:val="20"/>
                      <w:lang w:val="fr-FR"/>
                    </w:rPr>
                    <w:t>)</w:t>
                  </w:r>
                </w:p>
                <w:p w14:paraId="4C284E7E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bCs/>
                      <w:sz w:val="20"/>
                      <w:szCs w:val="20"/>
                    </w:rPr>
                    <w:t>Tim McCarthy, Chief Executive Officer</w:t>
                  </w:r>
                </w:p>
                <w:p w14:paraId="41582146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>Lisa Baderoon, Head of Investor Relations</w:t>
                  </w: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014AAD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>+44 (0) 207 206 2650</w:t>
                  </w:r>
                </w:p>
                <w:p w14:paraId="659ABD4A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BC66EBD" w14:textId="39EEE3EA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>+ 44 (0) 7721 413496</w:t>
                  </w:r>
                </w:p>
                <w:p w14:paraId="7DC621A4" w14:textId="77777777" w:rsidR="003E762A" w:rsidRPr="00A7174C" w:rsidRDefault="003E762A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69302BB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C3636" w:rsidRPr="00A7174C" w14:paraId="16F044BF" w14:textId="77777777" w:rsidTr="003A3692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B3C1BD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1C1220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C3636" w:rsidRPr="00A7174C" w14:paraId="0CC046E1" w14:textId="77777777" w:rsidTr="003A3692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A1540" w14:textId="0B12A504" w:rsidR="00EC3636" w:rsidRPr="00A7174C" w:rsidRDefault="005A2C7F" w:rsidP="00F3003D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</w:t>
                  </w:r>
                  <w:r w:rsidR="00EC3636" w:rsidRPr="00A7174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PARK Advisory Partners Limited (NOMAD)</w:t>
                  </w:r>
                </w:p>
                <w:p w14:paraId="37F78467" w14:textId="6EFD5BCD" w:rsidR="00EC3636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>Neil Baldwin</w:t>
                  </w:r>
                </w:p>
                <w:p w14:paraId="47A73A91" w14:textId="77777777" w:rsidR="00A7174C" w:rsidRPr="00A7174C" w:rsidRDefault="00A7174C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D9F2CD9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Stanford Capital Partners (Joint Broker)</w:t>
                  </w:r>
                  <w:r w:rsidRPr="00A7174C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6016C9A3" w14:textId="619E0131" w:rsidR="00EC3636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 xml:space="preserve">Patrick Claridge, Bob Pountney </w:t>
                  </w:r>
                </w:p>
                <w:p w14:paraId="153199DD" w14:textId="77777777" w:rsidR="00A7174C" w:rsidRPr="00A7174C" w:rsidRDefault="00A7174C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542617B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b/>
                      <w:sz w:val="20"/>
                      <w:szCs w:val="20"/>
                    </w:rPr>
                    <w:t>SI Capital (Joint Broker)</w:t>
                  </w:r>
                </w:p>
                <w:p w14:paraId="3EA2A1C5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>Nick Emerson</w:t>
                  </w:r>
                </w:p>
                <w:p w14:paraId="0024E69A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AF41DE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>+44 (0) 203 36</w:t>
                  </w:r>
                  <w:hyperlink r:id="rId10" w:history="1">
                    <w:r w:rsidRPr="00A7174C">
                      <w:rPr>
                        <w:rStyle w:val="Hyperlink"/>
                        <w:rFonts w:cstheme="minorHAnsi"/>
                        <w:color w:val="auto"/>
                        <w:sz w:val="20"/>
                        <w:szCs w:val="20"/>
                        <w:u w:val="none"/>
                      </w:rPr>
                      <w:t>8 3550</w:t>
                    </w:r>
                  </w:hyperlink>
                </w:p>
                <w:p w14:paraId="387EA3AA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D597397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0CE2A35" w14:textId="50FA6B49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>+44 (0) 20 3650 3650</w:t>
                  </w:r>
                </w:p>
                <w:p w14:paraId="31844F76" w14:textId="77777777" w:rsidR="00A7174C" w:rsidRDefault="00A7174C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A968399" w14:textId="77777777" w:rsidR="00A7174C" w:rsidRDefault="00A7174C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036285D" w14:textId="3BE92754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7174C">
                    <w:rPr>
                      <w:rFonts w:cstheme="minorHAnsi"/>
                      <w:sz w:val="20"/>
                      <w:szCs w:val="20"/>
                    </w:rPr>
                    <w:t>+44 (0) 1483 413500</w:t>
                  </w:r>
                </w:p>
                <w:p w14:paraId="18B77452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0F61CEB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C3636" w:rsidRPr="00A7174C" w14:paraId="6AB707CF" w14:textId="77777777" w:rsidTr="003A3692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6BE19B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AD62C" w14:textId="77777777" w:rsidR="00EC3636" w:rsidRPr="00A7174C" w:rsidRDefault="00EC3636" w:rsidP="00F3003D">
                  <w:pPr>
                    <w:spacing w:after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AB38863" w14:textId="77777777" w:rsidR="00EC3636" w:rsidRPr="00A7174C" w:rsidRDefault="00EC3636" w:rsidP="00F3003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97A970E" w14:textId="77777777" w:rsidR="00A7174C" w:rsidRDefault="00A7174C" w:rsidP="00E330E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7C95AC8" w14:textId="77777777" w:rsidR="00A7174C" w:rsidRDefault="00A7174C" w:rsidP="00E330E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E445ABD" w14:textId="77777777" w:rsidR="00A7174C" w:rsidRDefault="00A7174C" w:rsidP="00E330E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6D7B671" w14:textId="72AC7D00" w:rsidR="00EC3636" w:rsidRPr="00A7174C" w:rsidRDefault="00EC3636" w:rsidP="00E330E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7174C">
        <w:rPr>
          <w:rFonts w:cstheme="minorHAnsi"/>
          <w:b/>
          <w:sz w:val="20"/>
          <w:szCs w:val="20"/>
        </w:rPr>
        <w:t xml:space="preserve">Notes to Editors </w:t>
      </w:r>
    </w:p>
    <w:p w14:paraId="3F2C9F61" w14:textId="77777777" w:rsidR="00EC3636" w:rsidRPr="00A7174C" w:rsidRDefault="00EC3636" w:rsidP="00E330E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74C">
        <w:rPr>
          <w:rFonts w:cstheme="minorHAnsi"/>
          <w:b/>
          <w:bCs/>
          <w:sz w:val="20"/>
          <w:szCs w:val="20"/>
        </w:rPr>
        <w:t>About ImmuPharma PLC</w:t>
      </w:r>
    </w:p>
    <w:p w14:paraId="50751B34" w14:textId="77777777" w:rsidR="00736F60" w:rsidRPr="00A7174C" w:rsidRDefault="00736F60" w:rsidP="00E330E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2CCEBAB" w14:textId="5CF48E77" w:rsidR="00EC3636" w:rsidRDefault="00EC3636" w:rsidP="00E330E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7174C">
        <w:rPr>
          <w:rFonts w:cstheme="minorHAnsi"/>
          <w:sz w:val="20"/>
          <w:szCs w:val="20"/>
        </w:rPr>
        <w:t>ImmuPharma PLC (LSE AIM: IMM) is a specialty biopharmaceutical company that discovers and develops peptide-based therapeutics. The Company’s portfolio includes novel peptide therapeutics for autoimmune diseases and anti-infectives.</w:t>
      </w:r>
    </w:p>
    <w:p w14:paraId="39F2758C" w14:textId="77777777" w:rsidR="00A7174C" w:rsidRPr="00A7174C" w:rsidRDefault="00A7174C" w:rsidP="00E330E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6B4834" w14:textId="4ABA63AC" w:rsidR="00EC3636" w:rsidRDefault="00EC3636" w:rsidP="00E330E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7174C">
        <w:rPr>
          <w:rFonts w:cstheme="minorHAnsi"/>
          <w:sz w:val="20"/>
          <w:szCs w:val="20"/>
        </w:rPr>
        <w:t xml:space="preserve">For additional information about ImmuPharma please visit </w:t>
      </w:r>
      <w:hyperlink r:id="rId11" w:history="1">
        <w:r w:rsidR="00B96E87" w:rsidRPr="00A7174C">
          <w:rPr>
            <w:rStyle w:val="Hyperlink"/>
            <w:rFonts w:cstheme="minorHAnsi"/>
            <w:sz w:val="20"/>
            <w:szCs w:val="20"/>
          </w:rPr>
          <w:t>www.immupharma.co.uk</w:t>
        </w:r>
      </w:hyperlink>
    </w:p>
    <w:p w14:paraId="445E2015" w14:textId="77777777" w:rsidR="00A7174C" w:rsidRPr="00A7174C" w:rsidRDefault="00A7174C" w:rsidP="00E330E6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369EFAF" w14:textId="2CCAB24C" w:rsidR="001D6EC6" w:rsidRDefault="00EC3636" w:rsidP="00E330E6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  <w:proofErr w:type="spellStart"/>
      <w:r w:rsidRPr="00A7174C">
        <w:rPr>
          <w:rFonts w:cstheme="minorHAnsi"/>
          <w:sz w:val="20"/>
          <w:szCs w:val="20"/>
          <w:lang w:val="fr-FR"/>
        </w:rPr>
        <w:t>ImmuPharma’s</w:t>
      </w:r>
      <w:proofErr w:type="spellEnd"/>
      <w:r w:rsidRPr="00A7174C">
        <w:rPr>
          <w:rFonts w:cstheme="minorHAnsi"/>
          <w:sz w:val="20"/>
          <w:szCs w:val="20"/>
          <w:lang w:val="fr-FR"/>
        </w:rPr>
        <w:t xml:space="preserve"> LEI (Legal </w:t>
      </w:r>
      <w:proofErr w:type="spellStart"/>
      <w:r w:rsidRPr="00A7174C">
        <w:rPr>
          <w:rFonts w:cstheme="minorHAnsi"/>
          <w:sz w:val="20"/>
          <w:szCs w:val="20"/>
          <w:lang w:val="fr-FR"/>
        </w:rPr>
        <w:t>Entity</w:t>
      </w:r>
      <w:proofErr w:type="spellEnd"/>
      <w:r w:rsidRPr="00A7174C">
        <w:rPr>
          <w:rFonts w:cstheme="minorHAnsi"/>
          <w:sz w:val="20"/>
          <w:szCs w:val="20"/>
          <w:lang w:val="fr-FR"/>
        </w:rPr>
        <w:t xml:space="preserve"> Identifier) code : 213800VZKGHXC7VUS895.</w:t>
      </w:r>
    </w:p>
    <w:p w14:paraId="5ABFD6BB" w14:textId="77777777" w:rsidR="00A7174C" w:rsidRPr="00A7174C" w:rsidRDefault="00A7174C" w:rsidP="00E330E6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14:paraId="6E350F95" w14:textId="7B438E7E" w:rsidR="00473388" w:rsidRPr="00A7174C" w:rsidRDefault="00473388" w:rsidP="00E330E6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14:paraId="206694D3" w14:textId="77777777" w:rsidR="006B5524" w:rsidRPr="00A7174C" w:rsidRDefault="006B5524" w:rsidP="00E330E6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14:paraId="5C170B2B" w14:textId="7EBB8164" w:rsidR="001D6EC6" w:rsidRPr="00A7174C" w:rsidRDefault="001D6EC6" w:rsidP="00E330E6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fr-FR" w:bidi="en-GB"/>
        </w:rPr>
      </w:pPr>
    </w:p>
    <w:sectPr w:rsidR="001D6EC6" w:rsidRPr="00A7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B63"/>
    <w:multiLevelType w:val="hybridMultilevel"/>
    <w:tmpl w:val="9B988E9C"/>
    <w:lvl w:ilvl="0" w:tplc="AE30F1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D59"/>
    <w:multiLevelType w:val="hybridMultilevel"/>
    <w:tmpl w:val="7892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58B3"/>
    <w:multiLevelType w:val="hybridMultilevel"/>
    <w:tmpl w:val="332ECCEA"/>
    <w:lvl w:ilvl="0" w:tplc="578C0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2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02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40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E5F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8F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0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2EE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2D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D753B"/>
    <w:multiLevelType w:val="multilevel"/>
    <w:tmpl w:val="47A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9367D"/>
    <w:multiLevelType w:val="hybridMultilevel"/>
    <w:tmpl w:val="3692E0B6"/>
    <w:lvl w:ilvl="0" w:tplc="6964827C">
      <w:start w:val="1"/>
      <w:numFmt w:val="decimal"/>
      <w:lvlText w:val="%1)"/>
      <w:lvlJc w:val="left"/>
      <w:pPr>
        <w:ind w:left="1020" w:hanging="360"/>
      </w:pPr>
    </w:lvl>
    <w:lvl w:ilvl="1" w:tplc="2E28FC48">
      <w:start w:val="1"/>
      <w:numFmt w:val="decimal"/>
      <w:lvlText w:val="%2)"/>
      <w:lvlJc w:val="left"/>
      <w:pPr>
        <w:ind w:left="1020" w:hanging="360"/>
      </w:pPr>
    </w:lvl>
    <w:lvl w:ilvl="2" w:tplc="06589B34">
      <w:start w:val="1"/>
      <w:numFmt w:val="decimal"/>
      <w:lvlText w:val="%3)"/>
      <w:lvlJc w:val="left"/>
      <w:pPr>
        <w:ind w:left="1020" w:hanging="360"/>
      </w:pPr>
    </w:lvl>
    <w:lvl w:ilvl="3" w:tplc="ABF082D0">
      <w:start w:val="1"/>
      <w:numFmt w:val="decimal"/>
      <w:lvlText w:val="%4)"/>
      <w:lvlJc w:val="left"/>
      <w:pPr>
        <w:ind w:left="1020" w:hanging="360"/>
      </w:pPr>
    </w:lvl>
    <w:lvl w:ilvl="4" w:tplc="DDCEE660">
      <w:start w:val="1"/>
      <w:numFmt w:val="decimal"/>
      <w:lvlText w:val="%5)"/>
      <w:lvlJc w:val="left"/>
      <w:pPr>
        <w:ind w:left="1020" w:hanging="360"/>
      </w:pPr>
    </w:lvl>
    <w:lvl w:ilvl="5" w:tplc="AE8CAC80">
      <w:start w:val="1"/>
      <w:numFmt w:val="decimal"/>
      <w:lvlText w:val="%6)"/>
      <w:lvlJc w:val="left"/>
      <w:pPr>
        <w:ind w:left="1020" w:hanging="360"/>
      </w:pPr>
    </w:lvl>
    <w:lvl w:ilvl="6" w:tplc="21F88800">
      <w:start w:val="1"/>
      <w:numFmt w:val="decimal"/>
      <w:lvlText w:val="%7)"/>
      <w:lvlJc w:val="left"/>
      <w:pPr>
        <w:ind w:left="1020" w:hanging="360"/>
      </w:pPr>
    </w:lvl>
    <w:lvl w:ilvl="7" w:tplc="075CC556">
      <w:start w:val="1"/>
      <w:numFmt w:val="decimal"/>
      <w:lvlText w:val="%8)"/>
      <w:lvlJc w:val="left"/>
      <w:pPr>
        <w:ind w:left="1020" w:hanging="360"/>
      </w:pPr>
    </w:lvl>
    <w:lvl w:ilvl="8" w:tplc="EA00C8F0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4C701A21"/>
    <w:multiLevelType w:val="hybridMultilevel"/>
    <w:tmpl w:val="8E421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F1A35"/>
    <w:multiLevelType w:val="multilevel"/>
    <w:tmpl w:val="2F0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7A1D80"/>
    <w:multiLevelType w:val="hybridMultilevel"/>
    <w:tmpl w:val="EDBC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7367">
    <w:abstractNumId w:val="2"/>
  </w:num>
  <w:num w:numId="2" w16cid:durableId="516890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027">
    <w:abstractNumId w:val="1"/>
  </w:num>
  <w:num w:numId="4" w16cid:durableId="1388603900">
    <w:abstractNumId w:val="0"/>
  </w:num>
  <w:num w:numId="5" w16cid:durableId="467675001">
    <w:abstractNumId w:val="3"/>
  </w:num>
  <w:num w:numId="6" w16cid:durableId="2122913515">
    <w:abstractNumId w:val="5"/>
  </w:num>
  <w:num w:numId="7" w16cid:durableId="1779596098">
    <w:abstractNumId w:val="7"/>
  </w:num>
  <w:num w:numId="8" w16cid:durableId="1157301093">
    <w:abstractNumId w:val="6"/>
  </w:num>
  <w:num w:numId="9" w16cid:durableId="651981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1419B9"/>
    <w:rsid w:val="0000079A"/>
    <w:rsid w:val="0000287D"/>
    <w:rsid w:val="000061D3"/>
    <w:rsid w:val="00010B39"/>
    <w:rsid w:val="00011FD9"/>
    <w:rsid w:val="0001397D"/>
    <w:rsid w:val="00023171"/>
    <w:rsid w:val="00023A0C"/>
    <w:rsid w:val="00023C92"/>
    <w:rsid w:val="00027428"/>
    <w:rsid w:val="000314F5"/>
    <w:rsid w:val="00033312"/>
    <w:rsid w:val="000335E0"/>
    <w:rsid w:val="000426D3"/>
    <w:rsid w:val="00044C8F"/>
    <w:rsid w:val="00044CA9"/>
    <w:rsid w:val="00046120"/>
    <w:rsid w:val="0005117A"/>
    <w:rsid w:val="00055E01"/>
    <w:rsid w:val="00065366"/>
    <w:rsid w:val="00065FF3"/>
    <w:rsid w:val="0006674C"/>
    <w:rsid w:val="000677C4"/>
    <w:rsid w:val="00070935"/>
    <w:rsid w:val="00076C94"/>
    <w:rsid w:val="000777F9"/>
    <w:rsid w:val="00077B92"/>
    <w:rsid w:val="0008061F"/>
    <w:rsid w:val="000819BB"/>
    <w:rsid w:val="0008243F"/>
    <w:rsid w:val="000843A4"/>
    <w:rsid w:val="0008453D"/>
    <w:rsid w:val="00084A88"/>
    <w:rsid w:val="00085E1B"/>
    <w:rsid w:val="0008671C"/>
    <w:rsid w:val="00087B54"/>
    <w:rsid w:val="00090337"/>
    <w:rsid w:val="00091513"/>
    <w:rsid w:val="00092B0E"/>
    <w:rsid w:val="00093D53"/>
    <w:rsid w:val="000940B1"/>
    <w:rsid w:val="000A5148"/>
    <w:rsid w:val="000A61A8"/>
    <w:rsid w:val="000B2A9B"/>
    <w:rsid w:val="000B4FCA"/>
    <w:rsid w:val="000B5860"/>
    <w:rsid w:val="000C04B7"/>
    <w:rsid w:val="000C5E0C"/>
    <w:rsid w:val="000D0AC7"/>
    <w:rsid w:val="000D338A"/>
    <w:rsid w:val="000D618E"/>
    <w:rsid w:val="000E0D42"/>
    <w:rsid w:val="000E2227"/>
    <w:rsid w:val="000E2CA1"/>
    <w:rsid w:val="000E45D3"/>
    <w:rsid w:val="000E6146"/>
    <w:rsid w:val="000E6E89"/>
    <w:rsid w:val="000F151E"/>
    <w:rsid w:val="000F1E35"/>
    <w:rsid w:val="000F31B5"/>
    <w:rsid w:val="000F45BE"/>
    <w:rsid w:val="00100DDB"/>
    <w:rsid w:val="001043D6"/>
    <w:rsid w:val="00107E63"/>
    <w:rsid w:val="00110191"/>
    <w:rsid w:val="001122EB"/>
    <w:rsid w:val="00112681"/>
    <w:rsid w:val="00112992"/>
    <w:rsid w:val="00112CE4"/>
    <w:rsid w:val="0011578C"/>
    <w:rsid w:val="00115F08"/>
    <w:rsid w:val="00121801"/>
    <w:rsid w:val="00125385"/>
    <w:rsid w:val="00126E1A"/>
    <w:rsid w:val="00131FBA"/>
    <w:rsid w:val="00132A68"/>
    <w:rsid w:val="0013505D"/>
    <w:rsid w:val="0014127A"/>
    <w:rsid w:val="001419B9"/>
    <w:rsid w:val="00142DB0"/>
    <w:rsid w:val="00143185"/>
    <w:rsid w:val="001440E5"/>
    <w:rsid w:val="00146C43"/>
    <w:rsid w:val="00146DE8"/>
    <w:rsid w:val="00147318"/>
    <w:rsid w:val="001500A5"/>
    <w:rsid w:val="00152C27"/>
    <w:rsid w:val="001628B6"/>
    <w:rsid w:val="001651DD"/>
    <w:rsid w:val="00165F46"/>
    <w:rsid w:val="00166E2A"/>
    <w:rsid w:val="0016718D"/>
    <w:rsid w:val="00170B62"/>
    <w:rsid w:val="001744C3"/>
    <w:rsid w:val="00174AB6"/>
    <w:rsid w:val="001754F5"/>
    <w:rsid w:val="00180108"/>
    <w:rsid w:val="00180BE7"/>
    <w:rsid w:val="00181BFA"/>
    <w:rsid w:val="00184087"/>
    <w:rsid w:val="0018446E"/>
    <w:rsid w:val="00185107"/>
    <w:rsid w:val="001857B0"/>
    <w:rsid w:val="001859BC"/>
    <w:rsid w:val="00185CAE"/>
    <w:rsid w:val="001863E5"/>
    <w:rsid w:val="001922A4"/>
    <w:rsid w:val="00192415"/>
    <w:rsid w:val="0019559B"/>
    <w:rsid w:val="00196334"/>
    <w:rsid w:val="001972E5"/>
    <w:rsid w:val="00197E50"/>
    <w:rsid w:val="001A0A47"/>
    <w:rsid w:val="001A12BD"/>
    <w:rsid w:val="001A1BAA"/>
    <w:rsid w:val="001A1BD2"/>
    <w:rsid w:val="001A307E"/>
    <w:rsid w:val="001A4935"/>
    <w:rsid w:val="001A5D0B"/>
    <w:rsid w:val="001B0078"/>
    <w:rsid w:val="001B0F5F"/>
    <w:rsid w:val="001B2430"/>
    <w:rsid w:val="001B534D"/>
    <w:rsid w:val="001B7237"/>
    <w:rsid w:val="001B72EC"/>
    <w:rsid w:val="001C189E"/>
    <w:rsid w:val="001C4209"/>
    <w:rsid w:val="001C45B2"/>
    <w:rsid w:val="001C56F5"/>
    <w:rsid w:val="001C73EC"/>
    <w:rsid w:val="001D0B03"/>
    <w:rsid w:val="001D283B"/>
    <w:rsid w:val="001D2957"/>
    <w:rsid w:val="001D2E9F"/>
    <w:rsid w:val="001D2FE7"/>
    <w:rsid w:val="001D3628"/>
    <w:rsid w:val="001D5099"/>
    <w:rsid w:val="001D555B"/>
    <w:rsid w:val="001D6460"/>
    <w:rsid w:val="001D6BF4"/>
    <w:rsid w:val="001D6EC6"/>
    <w:rsid w:val="001D7C4D"/>
    <w:rsid w:val="001E0701"/>
    <w:rsid w:val="001E3851"/>
    <w:rsid w:val="001E3F36"/>
    <w:rsid w:val="001E400B"/>
    <w:rsid w:val="001E5391"/>
    <w:rsid w:val="001E67CA"/>
    <w:rsid w:val="001F0CC7"/>
    <w:rsid w:val="001F0FB1"/>
    <w:rsid w:val="001F13D5"/>
    <w:rsid w:val="001F227B"/>
    <w:rsid w:val="001F45E0"/>
    <w:rsid w:val="001F4B31"/>
    <w:rsid w:val="001F6D04"/>
    <w:rsid w:val="00203F80"/>
    <w:rsid w:val="0021023F"/>
    <w:rsid w:val="002103FB"/>
    <w:rsid w:val="00223AF5"/>
    <w:rsid w:val="00223D1B"/>
    <w:rsid w:val="00226B4C"/>
    <w:rsid w:val="00227465"/>
    <w:rsid w:val="00234ECE"/>
    <w:rsid w:val="00235E23"/>
    <w:rsid w:val="00241C4B"/>
    <w:rsid w:val="00242421"/>
    <w:rsid w:val="00242BE5"/>
    <w:rsid w:val="0024482A"/>
    <w:rsid w:val="0024490D"/>
    <w:rsid w:val="00245D5B"/>
    <w:rsid w:val="002467BF"/>
    <w:rsid w:val="00246B84"/>
    <w:rsid w:val="00247B8D"/>
    <w:rsid w:val="00250D20"/>
    <w:rsid w:val="00251EAE"/>
    <w:rsid w:val="002520C1"/>
    <w:rsid w:val="00254086"/>
    <w:rsid w:val="002549B6"/>
    <w:rsid w:val="00254A51"/>
    <w:rsid w:val="0026419B"/>
    <w:rsid w:val="002659D7"/>
    <w:rsid w:val="00265F1E"/>
    <w:rsid w:val="00266376"/>
    <w:rsid w:val="002669C4"/>
    <w:rsid w:val="002717E5"/>
    <w:rsid w:val="00271949"/>
    <w:rsid w:val="00276305"/>
    <w:rsid w:val="00277CEE"/>
    <w:rsid w:val="002823C7"/>
    <w:rsid w:val="00283991"/>
    <w:rsid w:val="00285806"/>
    <w:rsid w:val="00286A19"/>
    <w:rsid w:val="00291A33"/>
    <w:rsid w:val="00292022"/>
    <w:rsid w:val="00293BB5"/>
    <w:rsid w:val="00295899"/>
    <w:rsid w:val="002A0583"/>
    <w:rsid w:val="002A1D1E"/>
    <w:rsid w:val="002A72B9"/>
    <w:rsid w:val="002B0C68"/>
    <w:rsid w:val="002B1850"/>
    <w:rsid w:val="002B20F7"/>
    <w:rsid w:val="002C0D9E"/>
    <w:rsid w:val="002C3E7B"/>
    <w:rsid w:val="002C4ED5"/>
    <w:rsid w:val="002C6B01"/>
    <w:rsid w:val="002C7D99"/>
    <w:rsid w:val="002C7FD4"/>
    <w:rsid w:val="002D050D"/>
    <w:rsid w:val="002D3807"/>
    <w:rsid w:val="002D5424"/>
    <w:rsid w:val="002D5D66"/>
    <w:rsid w:val="002D6C99"/>
    <w:rsid w:val="002D6CBD"/>
    <w:rsid w:val="002E4A07"/>
    <w:rsid w:val="002E5733"/>
    <w:rsid w:val="002E6688"/>
    <w:rsid w:val="002F0026"/>
    <w:rsid w:val="002F4205"/>
    <w:rsid w:val="002F6254"/>
    <w:rsid w:val="002F7CDF"/>
    <w:rsid w:val="00300B6C"/>
    <w:rsid w:val="00303D3D"/>
    <w:rsid w:val="00306492"/>
    <w:rsid w:val="00307282"/>
    <w:rsid w:val="0031294D"/>
    <w:rsid w:val="0032046C"/>
    <w:rsid w:val="0032156E"/>
    <w:rsid w:val="00322784"/>
    <w:rsid w:val="00322AAB"/>
    <w:rsid w:val="00324B9E"/>
    <w:rsid w:val="00325E06"/>
    <w:rsid w:val="00334EAD"/>
    <w:rsid w:val="0033507C"/>
    <w:rsid w:val="0033703E"/>
    <w:rsid w:val="00337752"/>
    <w:rsid w:val="00341BD1"/>
    <w:rsid w:val="003430D9"/>
    <w:rsid w:val="00343929"/>
    <w:rsid w:val="003463EB"/>
    <w:rsid w:val="00350FC1"/>
    <w:rsid w:val="00354586"/>
    <w:rsid w:val="00354CFA"/>
    <w:rsid w:val="00355907"/>
    <w:rsid w:val="00355F81"/>
    <w:rsid w:val="0035679C"/>
    <w:rsid w:val="00356A2E"/>
    <w:rsid w:val="00361C45"/>
    <w:rsid w:val="00364120"/>
    <w:rsid w:val="003644F3"/>
    <w:rsid w:val="00366324"/>
    <w:rsid w:val="00371CF3"/>
    <w:rsid w:val="00374044"/>
    <w:rsid w:val="003763E8"/>
    <w:rsid w:val="003810FA"/>
    <w:rsid w:val="0038239A"/>
    <w:rsid w:val="00382F67"/>
    <w:rsid w:val="0039094B"/>
    <w:rsid w:val="00391502"/>
    <w:rsid w:val="00392189"/>
    <w:rsid w:val="0039459E"/>
    <w:rsid w:val="00394D85"/>
    <w:rsid w:val="00396A02"/>
    <w:rsid w:val="00397FEC"/>
    <w:rsid w:val="003A012D"/>
    <w:rsid w:val="003A7D12"/>
    <w:rsid w:val="003A7E7C"/>
    <w:rsid w:val="003B057F"/>
    <w:rsid w:val="003B0A62"/>
    <w:rsid w:val="003B133E"/>
    <w:rsid w:val="003B3E8E"/>
    <w:rsid w:val="003B4989"/>
    <w:rsid w:val="003B6691"/>
    <w:rsid w:val="003C0453"/>
    <w:rsid w:val="003C045C"/>
    <w:rsid w:val="003C31C3"/>
    <w:rsid w:val="003C49E8"/>
    <w:rsid w:val="003C4A96"/>
    <w:rsid w:val="003C4AEB"/>
    <w:rsid w:val="003C5C38"/>
    <w:rsid w:val="003C5F6B"/>
    <w:rsid w:val="003C75B7"/>
    <w:rsid w:val="003C79B6"/>
    <w:rsid w:val="003D06C8"/>
    <w:rsid w:val="003D174E"/>
    <w:rsid w:val="003D184D"/>
    <w:rsid w:val="003D2D39"/>
    <w:rsid w:val="003E1708"/>
    <w:rsid w:val="003E336B"/>
    <w:rsid w:val="003E346E"/>
    <w:rsid w:val="003E3992"/>
    <w:rsid w:val="003E4FFB"/>
    <w:rsid w:val="003E526C"/>
    <w:rsid w:val="003E762A"/>
    <w:rsid w:val="003F074C"/>
    <w:rsid w:val="003F0F03"/>
    <w:rsid w:val="003F2508"/>
    <w:rsid w:val="003F2CBD"/>
    <w:rsid w:val="003F5711"/>
    <w:rsid w:val="003F5A5A"/>
    <w:rsid w:val="00400425"/>
    <w:rsid w:val="00400580"/>
    <w:rsid w:val="004046CD"/>
    <w:rsid w:val="004050FF"/>
    <w:rsid w:val="00411A39"/>
    <w:rsid w:val="00412AA8"/>
    <w:rsid w:val="004155DE"/>
    <w:rsid w:val="004243A7"/>
    <w:rsid w:val="004265ED"/>
    <w:rsid w:val="00426DDE"/>
    <w:rsid w:val="0042777D"/>
    <w:rsid w:val="00430CBC"/>
    <w:rsid w:val="00431FAB"/>
    <w:rsid w:val="00435509"/>
    <w:rsid w:val="00436142"/>
    <w:rsid w:val="004375BC"/>
    <w:rsid w:val="0044033E"/>
    <w:rsid w:val="00442F42"/>
    <w:rsid w:val="00444025"/>
    <w:rsid w:val="00446834"/>
    <w:rsid w:val="004501BB"/>
    <w:rsid w:val="004510E6"/>
    <w:rsid w:val="00451BC4"/>
    <w:rsid w:val="004531CF"/>
    <w:rsid w:val="00453DAF"/>
    <w:rsid w:val="0045452F"/>
    <w:rsid w:val="00456AC5"/>
    <w:rsid w:val="00461A98"/>
    <w:rsid w:val="00463415"/>
    <w:rsid w:val="00464504"/>
    <w:rsid w:val="004675D8"/>
    <w:rsid w:val="00467DF4"/>
    <w:rsid w:val="00471A20"/>
    <w:rsid w:val="00472CD7"/>
    <w:rsid w:val="00473388"/>
    <w:rsid w:val="00473E62"/>
    <w:rsid w:val="00474F4D"/>
    <w:rsid w:val="00474FAA"/>
    <w:rsid w:val="00482B29"/>
    <w:rsid w:val="004843DB"/>
    <w:rsid w:val="0048469C"/>
    <w:rsid w:val="00485EAD"/>
    <w:rsid w:val="00487F7E"/>
    <w:rsid w:val="00490AD8"/>
    <w:rsid w:val="00494547"/>
    <w:rsid w:val="00494806"/>
    <w:rsid w:val="00496006"/>
    <w:rsid w:val="00496FCD"/>
    <w:rsid w:val="004A21F8"/>
    <w:rsid w:val="004A2C64"/>
    <w:rsid w:val="004A318B"/>
    <w:rsid w:val="004A5925"/>
    <w:rsid w:val="004A6520"/>
    <w:rsid w:val="004B073F"/>
    <w:rsid w:val="004B25A9"/>
    <w:rsid w:val="004B28B0"/>
    <w:rsid w:val="004B292A"/>
    <w:rsid w:val="004B4B49"/>
    <w:rsid w:val="004C037D"/>
    <w:rsid w:val="004C1A13"/>
    <w:rsid w:val="004C3AC7"/>
    <w:rsid w:val="004C48FA"/>
    <w:rsid w:val="004C55CF"/>
    <w:rsid w:val="004C7627"/>
    <w:rsid w:val="004D2217"/>
    <w:rsid w:val="004E053C"/>
    <w:rsid w:val="004E1800"/>
    <w:rsid w:val="004E2375"/>
    <w:rsid w:val="004E353E"/>
    <w:rsid w:val="004E63DE"/>
    <w:rsid w:val="004E7656"/>
    <w:rsid w:val="004F11FC"/>
    <w:rsid w:val="004F27FB"/>
    <w:rsid w:val="004F5613"/>
    <w:rsid w:val="005002A2"/>
    <w:rsid w:val="00501A1E"/>
    <w:rsid w:val="00502CB2"/>
    <w:rsid w:val="0050351A"/>
    <w:rsid w:val="00504255"/>
    <w:rsid w:val="0050500B"/>
    <w:rsid w:val="0050588C"/>
    <w:rsid w:val="0050698D"/>
    <w:rsid w:val="0051215A"/>
    <w:rsid w:val="00512388"/>
    <w:rsid w:val="00516324"/>
    <w:rsid w:val="00521253"/>
    <w:rsid w:val="00522511"/>
    <w:rsid w:val="00522A88"/>
    <w:rsid w:val="00522C80"/>
    <w:rsid w:val="00523551"/>
    <w:rsid w:val="00523864"/>
    <w:rsid w:val="00527AB0"/>
    <w:rsid w:val="00527ED7"/>
    <w:rsid w:val="00530EF2"/>
    <w:rsid w:val="00532202"/>
    <w:rsid w:val="00532CC6"/>
    <w:rsid w:val="005334B2"/>
    <w:rsid w:val="00533B3E"/>
    <w:rsid w:val="005374A4"/>
    <w:rsid w:val="005375B7"/>
    <w:rsid w:val="00537A31"/>
    <w:rsid w:val="005432A1"/>
    <w:rsid w:val="00544D33"/>
    <w:rsid w:val="005461EE"/>
    <w:rsid w:val="00550A91"/>
    <w:rsid w:val="00550F0C"/>
    <w:rsid w:val="005513AA"/>
    <w:rsid w:val="00553605"/>
    <w:rsid w:val="005544E4"/>
    <w:rsid w:val="00560CF6"/>
    <w:rsid w:val="00567BBC"/>
    <w:rsid w:val="00570ABB"/>
    <w:rsid w:val="00573617"/>
    <w:rsid w:val="0057370F"/>
    <w:rsid w:val="00576913"/>
    <w:rsid w:val="0058123F"/>
    <w:rsid w:val="00581EA8"/>
    <w:rsid w:val="00582099"/>
    <w:rsid w:val="0058367C"/>
    <w:rsid w:val="005859AF"/>
    <w:rsid w:val="00585E9C"/>
    <w:rsid w:val="00590100"/>
    <w:rsid w:val="0059022B"/>
    <w:rsid w:val="00590DF6"/>
    <w:rsid w:val="00591C18"/>
    <w:rsid w:val="00591D07"/>
    <w:rsid w:val="0059206D"/>
    <w:rsid w:val="005933A7"/>
    <w:rsid w:val="005956EE"/>
    <w:rsid w:val="005A1F4D"/>
    <w:rsid w:val="005A2C7F"/>
    <w:rsid w:val="005A6E54"/>
    <w:rsid w:val="005B1A23"/>
    <w:rsid w:val="005B37BD"/>
    <w:rsid w:val="005B43AD"/>
    <w:rsid w:val="005B51D3"/>
    <w:rsid w:val="005B66B5"/>
    <w:rsid w:val="005C0070"/>
    <w:rsid w:val="005C1DE7"/>
    <w:rsid w:val="005C3F5F"/>
    <w:rsid w:val="005C535A"/>
    <w:rsid w:val="005C64CC"/>
    <w:rsid w:val="005C7D37"/>
    <w:rsid w:val="005D30E1"/>
    <w:rsid w:val="005D3EF4"/>
    <w:rsid w:val="005D420A"/>
    <w:rsid w:val="005D49FB"/>
    <w:rsid w:val="005D5431"/>
    <w:rsid w:val="005D7E00"/>
    <w:rsid w:val="005E27DD"/>
    <w:rsid w:val="005E4B64"/>
    <w:rsid w:val="005E4FBC"/>
    <w:rsid w:val="005E781C"/>
    <w:rsid w:val="005F43EF"/>
    <w:rsid w:val="005F6FEF"/>
    <w:rsid w:val="006016B0"/>
    <w:rsid w:val="00602D41"/>
    <w:rsid w:val="00604F78"/>
    <w:rsid w:val="00610319"/>
    <w:rsid w:val="00610BBB"/>
    <w:rsid w:val="0061216B"/>
    <w:rsid w:val="00613CB5"/>
    <w:rsid w:val="006217EC"/>
    <w:rsid w:val="00623B82"/>
    <w:rsid w:val="00625D3C"/>
    <w:rsid w:val="006267C9"/>
    <w:rsid w:val="00627B99"/>
    <w:rsid w:val="00627F5E"/>
    <w:rsid w:val="00635345"/>
    <w:rsid w:val="006404DE"/>
    <w:rsid w:val="0064174E"/>
    <w:rsid w:val="00641CAD"/>
    <w:rsid w:val="00643EC4"/>
    <w:rsid w:val="00646248"/>
    <w:rsid w:val="00647907"/>
    <w:rsid w:val="00650B23"/>
    <w:rsid w:val="00650FDE"/>
    <w:rsid w:val="0065637B"/>
    <w:rsid w:val="006637DF"/>
    <w:rsid w:val="00665BDD"/>
    <w:rsid w:val="00665BE8"/>
    <w:rsid w:val="006703D7"/>
    <w:rsid w:val="00672281"/>
    <w:rsid w:val="00672B11"/>
    <w:rsid w:val="00672FEA"/>
    <w:rsid w:val="0067347B"/>
    <w:rsid w:val="00673BC4"/>
    <w:rsid w:val="00673C63"/>
    <w:rsid w:val="0068074E"/>
    <w:rsid w:val="00680804"/>
    <w:rsid w:val="006811E7"/>
    <w:rsid w:val="006826BE"/>
    <w:rsid w:val="00682C21"/>
    <w:rsid w:val="00682C51"/>
    <w:rsid w:val="00683DFF"/>
    <w:rsid w:val="006847CB"/>
    <w:rsid w:val="006859D2"/>
    <w:rsid w:val="00687D31"/>
    <w:rsid w:val="006920D5"/>
    <w:rsid w:val="00692681"/>
    <w:rsid w:val="00693070"/>
    <w:rsid w:val="006A2387"/>
    <w:rsid w:val="006A4283"/>
    <w:rsid w:val="006B05A3"/>
    <w:rsid w:val="006B16C8"/>
    <w:rsid w:val="006B1F68"/>
    <w:rsid w:val="006B2F7C"/>
    <w:rsid w:val="006B3C09"/>
    <w:rsid w:val="006B5524"/>
    <w:rsid w:val="006B5D06"/>
    <w:rsid w:val="006B623F"/>
    <w:rsid w:val="006B6991"/>
    <w:rsid w:val="006C50FF"/>
    <w:rsid w:val="006C6CEA"/>
    <w:rsid w:val="006C70CD"/>
    <w:rsid w:val="006D0F5B"/>
    <w:rsid w:val="006D186F"/>
    <w:rsid w:val="006D5B11"/>
    <w:rsid w:val="006D6592"/>
    <w:rsid w:val="006D659E"/>
    <w:rsid w:val="006E020D"/>
    <w:rsid w:val="006E46A9"/>
    <w:rsid w:val="006E644B"/>
    <w:rsid w:val="006E75E7"/>
    <w:rsid w:val="006F0F3C"/>
    <w:rsid w:val="006F13F0"/>
    <w:rsid w:val="006F26FA"/>
    <w:rsid w:val="006F2887"/>
    <w:rsid w:val="006F54A2"/>
    <w:rsid w:val="006F62C6"/>
    <w:rsid w:val="0070298D"/>
    <w:rsid w:val="0070370A"/>
    <w:rsid w:val="00704AD8"/>
    <w:rsid w:val="00705939"/>
    <w:rsid w:val="00706781"/>
    <w:rsid w:val="007108BE"/>
    <w:rsid w:val="00720567"/>
    <w:rsid w:val="00721DF6"/>
    <w:rsid w:val="007236B5"/>
    <w:rsid w:val="007244B0"/>
    <w:rsid w:val="0072481E"/>
    <w:rsid w:val="007250BF"/>
    <w:rsid w:val="00726706"/>
    <w:rsid w:val="00727D43"/>
    <w:rsid w:val="00734615"/>
    <w:rsid w:val="00736F60"/>
    <w:rsid w:val="00737316"/>
    <w:rsid w:val="00740EE7"/>
    <w:rsid w:val="007428B1"/>
    <w:rsid w:val="007433D5"/>
    <w:rsid w:val="0074387F"/>
    <w:rsid w:val="007455ED"/>
    <w:rsid w:val="00746735"/>
    <w:rsid w:val="00754738"/>
    <w:rsid w:val="00761FA6"/>
    <w:rsid w:val="00764732"/>
    <w:rsid w:val="00766866"/>
    <w:rsid w:val="007778E2"/>
    <w:rsid w:val="00780004"/>
    <w:rsid w:val="00781CEB"/>
    <w:rsid w:val="00782864"/>
    <w:rsid w:val="00785547"/>
    <w:rsid w:val="0078626A"/>
    <w:rsid w:val="00790734"/>
    <w:rsid w:val="007914B8"/>
    <w:rsid w:val="0079169D"/>
    <w:rsid w:val="00793DA0"/>
    <w:rsid w:val="007947AB"/>
    <w:rsid w:val="00795CF2"/>
    <w:rsid w:val="0079690B"/>
    <w:rsid w:val="007A71AB"/>
    <w:rsid w:val="007B1CBE"/>
    <w:rsid w:val="007C048B"/>
    <w:rsid w:val="007C2352"/>
    <w:rsid w:val="007C55B4"/>
    <w:rsid w:val="007C6356"/>
    <w:rsid w:val="007C6A21"/>
    <w:rsid w:val="007C7990"/>
    <w:rsid w:val="007C7CE7"/>
    <w:rsid w:val="007D6120"/>
    <w:rsid w:val="007E09B0"/>
    <w:rsid w:val="007E67AC"/>
    <w:rsid w:val="007E73FC"/>
    <w:rsid w:val="007E7829"/>
    <w:rsid w:val="007F4BA2"/>
    <w:rsid w:val="00800B53"/>
    <w:rsid w:val="00807AD6"/>
    <w:rsid w:val="0081131B"/>
    <w:rsid w:val="008135BE"/>
    <w:rsid w:val="00815FA7"/>
    <w:rsid w:val="00820C50"/>
    <w:rsid w:val="0083113D"/>
    <w:rsid w:val="0083273D"/>
    <w:rsid w:val="00835A61"/>
    <w:rsid w:val="0084074E"/>
    <w:rsid w:val="00841019"/>
    <w:rsid w:val="008436D3"/>
    <w:rsid w:val="0084538C"/>
    <w:rsid w:val="00845ED1"/>
    <w:rsid w:val="00847074"/>
    <w:rsid w:val="00852AF6"/>
    <w:rsid w:val="0085650D"/>
    <w:rsid w:val="00862818"/>
    <w:rsid w:val="008632F8"/>
    <w:rsid w:val="00863585"/>
    <w:rsid w:val="00863D9D"/>
    <w:rsid w:val="00864CEE"/>
    <w:rsid w:val="008659E7"/>
    <w:rsid w:val="00865E2E"/>
    <w:rsid w:val="00870F31"/>
    <w:rsid w:val="00871CE0"/>
    <w:rsid w:val="0087383B"/>
    <w:rsid w:val="00874CD4"/>
    <w:rsid w:val="00876E82"/>
    <w:rsid w:val="008816AA"/>
    <w:rsid w:val="008819EB"/>
    <w:rsid w:val="00881C8B"/>
    <w:rsid w:val="00886000"/>
    <w:rsid w:val="008861A9"/>
    <w:rsid w:val="0089114A"/>
    <w:rsid w:val="00896B54"/>
    <w:rsid w:val="008A2EBC"/>
    <w:rsid w:val="008A6D98"/>
    <w:rsid w:val="008B10FC"/>
    <w:rsid w:val="008B19E2"/>
    <w:rsid w:val="008B2924"/>
    <w:rsid w:val="008B3A35"/>
    <w:rsid w:val="008B513E"/>
    <w:rsid w:val="008B7E32"/>
    <w:rsid w:val="008C0C4E"/>
    <w:rsid w:val="008C363B"/>
    <w:rsid w:val="008C3881"/>
    <w:rsid w:val="008C63C0"/>
    <w:rsid w:val="008C6D41"/>
    <w:rsid w:val="008C71B7"/>
    <w:rsid w:val="008D1151"/>
    <w:rsid w:val="008D42D0"/>
    <w:rsid w:val="008E031B"/>
    <w:rsid w:val="008E0A48"/>
    <w:rsid w:val="008E299D"/>
    <w:rsid w:val="008E3CE8"/>
    <w:rsid w:val="008F0271"/>
    <w:rsid w:val="008F40B9"/>
    <w:rsid w:val="008F5B35"/>
    <w:rsid w:val="008F72C7"/>
    <w:rsid w:val="008F787C"/>
    <w:rsid w:val="00902B15"/>
    <w:rsid w:val="00907680"/>
    <w:rsid w:val="00911B4F"/>
    <w:rsid w:val="00911FE2"/>
    <w:rsid w:val="00912ACF"/>
    <w:rsid w:val="00912C4B"/>
    <w:rsid w:val="00912C6F"/>
    <w:rsid w:val="00914B5E"/>
    <w:rsid w:val="00920EA8"/>
    <w:rsid w:val="0092217B"/>
    <w:rsid w:val="009235A2"/>
    <w:rsid w:val="009244EF"/>
    <w:rsid w:val="0092525E"/>
    <w:rsid w:val="009308F9"/>
    <w:rsid w:val="009358C3"/>
    <w:rsid w:val="0094046A"/>
    <w:rsid w:val="00940B5D"/>
    <w:rsid w:val="009415CF"/>
    <w:rsid w:val="009415D6"/>
    <w:rsid w:val="0094461D"/>
    <w:rsid w:val="009457A6"/>
    <w:rsid w:val="00946A00"/>
    <w:rsid w:val="00946A64"/>
    <w:rsid w:val="00950A67"/>
    <w:rsid w:val="00951C53"/>
    <w:rsid w:val="00952364"/>
    <w:rsid w:val="00955EE9"/>
    <w:rsid w:val="00957764"/>
    <w:rsid w:val="00957CFF"/>
    <w:rsid w:val="00962A07"/>
    <w:rsid w:val="00963A0C"/>
    <w:rsid w:val="00963B98"/>
    <w:rsid w:val="00967561"/>
    <w:rsid w:val="00972815"/>
    <w:rsid w:val="00972976"/>
    <w:rsid w:val="00976970"/>
    <w:rsid w:val="00976EF1"/>
    <w:rsid w:val="00984C6C"/>
    <w:rsid w:val="00986335"/>
    <w:rsid w:val="0098645E"/>
    <w:rsid w:val="009876DC"/>
    <w:rsid w:val="00987AB5"/>
    <w:rsid w:val="00991176"/>
    <w:rsid w:val="0099228D"/>
    <w:rsid w:val="009952BB"/>
    <w:rsid w:val="00997098"/>
    <w:rsid w:val="009973FC"/>
    <w:rsid w:val="009A06A9"/>
    <w:rsid w:val="009A140F"/>
    <w:rsid w:val="009A25CC"/>
    <w:rsid w:val="009A34D3"/>
    <w:rsid w:val="009B062A"/>
    <w:rsid w:val="009B1274"/>
    <w:rsid w:val="009B76C3"/>
    <w:rsid w:val="009C67FF"/>
    <w:rsid w:val="009D009B"/>
    <w:rsid w:val="009D2BDA"/>
    <w:rsid w:val="009D3FA3"/>
    <w:rsid w:val="009D4955"/>
    <w:rsid w:val="009D7D1B"/>
    <w:rsid w:val="009E13F6"/>
    <w:rsid w:val="009E1C31"/>
    <w:rsid w:val="009E25C1"/>
    <w:rsid w:val="009E7ACD"/>
    <w:rsid w:val="009F028D"/>
    <w:rsid w:val="009F15C1"/>
    <w:rsid w:val="009F20FA"/>
    <w:rsid w:val="009F4EB0"/>
    <w:rsid w:val="009F76C8"/>
    <w:rsid w:val="00A00524"/>
    <w:rsid w:val="00A020E7"/>
    <w:rsid w:val="00A03BDA"/>
    <w:rsid w:val="00A04A42"/>
    <w:rsid w:val="00A0703A"/>
    <w:rsid w:val="00A11373"/>
    <w:rsid w:val="00A11BF8"/>
    <w:rsid w:val="00A137D9"/>
    <w:rsid w:val="00A14152"/>
    <w:rsid w:val="00A14FF2"/>
    <w:rsid w:val="00A22EBF"/>
    <w:rsid w:val="00A24CB3"/>
    <w:rsid w:val="00A308F4"/>
    <w:rsid w:val="00A31E19"/>
    <w:rsid w:val="00A32DF5"/>
    <w:rsid w:val="00A40FEE"/>
    <w:rsid w:val="00A413C3"/>
    <w:rsid w:val="00A41D6A"/>
    <w:rsid w:val="00A459E3"/>
    <w:rsid w:val="00A45DD5"/>
    <w:rsid w:val="00A505B9"/>
    <w:rsid w:val="00A50EEE"/>
    <w:rsid w:val="00A5172A"/>
    <w:rsid w:val="00A534C2"/>
    <w:rsid w:val="00A53521"/>
    <w:rsid w:val="00A539F1"/>
    <w:rsid w:val="00A579F4"/>
    <w:rsid w:val="00A6097C"/>
    <w:rsid w:val="00A60E00"/>
    <w:rsid w:val="00A61EF4"/>
    <w:rsid w:val="00A65123"/>
    <w:rsid w:val="00A6532C"/>
    <w:rsid w:val="00A657E6"/>
    <w:rsid w:val="00A659DE"/>
    <w:rsid w:val="00A66655"/>
    <w:rsid w:val="00A7174C"/>
    <w:rsid w:val="00A72615"/>
    <w:rsid w:val="00A72E79"/>
    <w:rsid w:val="00A744A1"/>
    <w:rsid w:val="00A74AD3"/>
    <w:rsid w:val="00A773D7"/>
    <w:rsid w:val="00A8069E"/>
    <w:rsid w:val="00A80CF1"/>
    <w:rsid w:val="00A814C3"/>
    <w:rsid w:val="00A815BD"/>
    <w:rsid w:val="00A85913"/>
    <w:rsid w:val="00A8729A"/>
    <w:rsid w:val="00A879CC"/>
    <w:rsid w:val="00A87E30"/>
    <w:rsid w:val="00A908AD"/>
    <w:rsid w:val="00A91FD8"/>
    <w:rsid w:val="00A95B99"/>
    <w:rsid w:val="00A9656A"/>
    <w:rsid w:val="00AA1661"/>
    <w:rsid w:val="00AA17B3"/>
    <w:rsid w:val="00AA54BF"/>
    <w:rsid w:val="00AA6018"/>
    <w:rsid w:val="00AA78A0"/>
    <w:rsid w:val="00AA7EA6"/>
    <w:rsid w:val="00AB02FE"/>
    <w:rsid w:val="00AB196E"/>
    <w:rsid w:val="00AB3853"/>
    <w:rsid w:val="00AC18E8"/>
    <w:rsid w:val="00AC2B47"/>
    <w:rsid w:val="00AC3EFB"/>
    <w:rsid w:val="00AD5449"/>
    <w:rsid w:val="00AE025A"/>
    <w:rsid w:val="00AE02E3"/>
    <w:rsid w:val="00AE2321"/>
    <w:rsid w:val="00AE32D8"/>
    <w:rsid w:val="00AF0E05"/>
    <w:rsid w:val="00AF3714"/>
    <w:rsid w:val="00AF5010"/>
    <w:rsid w:val="00AF57D9"/>
    <w:rsid w:val="00AF6B35"/>
    <w:rsid w:val="00AF727C"/>
    <w:rsid w:val="00B000D1"/>
    <w:rsid w:val="00B016F3"/>
    <w:rsid w:val="00B04983"/>
    <w:rsid w:val="00B0564B"/>
    <w:rsid w:val="00B0704A"/>
    <w:rsid w:val="00B1009D"/>
    <w:rsid w:val="00B1296E"/>
    <w:rsid w:val="00B157C5"/>
    <w:rsid w:val="00B17F04"/>
    <w:rsid w:val="00B22821"/>
    <w:rsid w:val="00B24575"/>
    <w:rsid w:val="00B25C41"/>
    <w:rsid w:val="00B32CCB"/>
    <w:rsid w:val="00B34C21"/>
    <w:rsid w:val="00B3576B"/>
    <w:rsid w:val="00B36F62"/>
    <w:rsid w:val="00B3743A"/>
    <w:rsid w:val="00B37C5F"/>
    <w:rsid w:val="00B37FDD"/>
    <w:rsid w:val="00B52921"/>
    <w:rsid w:val="00B5615D"/>
    <w:rsid w:val="00B56888"/>
    <w:rsid w:val="00B5689A"/>
    <w:rsid w:val="00B57781"/>
    <w:rsid w:val="00B5780A"/>
    <w:rsid w:val="00B62DDA"/>
    <w:rsid w:val="00B6487D"/>
    <w:rsid w:val="00B64A9E"/>
    <w:rsid w:val="00B65197"/>
    <w:rsid w:val="00B66607"/>
    <w:rsid w:val="00B7137E"/>
    <w:rsid w:val="00B718A8"/>
    <w:rsid w:val="00B73E2A"/>
    <w:rsid w:val="00B77909"/>
    <w:rsid w:val="00B8040A"/>
    <w:rsid w:val="00B806FC"/>
    <w:rsid w:val="00B80D0C"/>
    <w:rsid w:val="00B81024"/>
    <w:rsid w:val="00B816F6"/>
    <w:rsid w:val="00B81D66"/>
    <w:rsid w:val="00B82782"/>
    <w:rsid w:val="00B82C2B"/>
    <w:rsid w:val="00B84BF4"/>
    <w:rsid w:val="00B84F37"/>
    <w:rsid w:val="00B85AD5"/>
    <w:rsid w:val="00B904A4"/>
    <w:rsid w:val="00B910B0"/>
    <w:rsid w:val="00B93AF8"/>
    <w:rsid w:val="00B93CF2"/>
    <w:rsid w:val="00B94C37"/>
    <w:rsid w:val="00B9525E"/>
    <w:rsid w:val="00B959A7"/>
    <w:rsid w:val="00B960D6"/>
    <w:rsid w:val="00B96E87"/>
    <w:rsid w:val="00BA02D1"/>
    <w:rsid w:val="00BA5DE2"/>
    <w:rsid w:val="00BA6FD1"/>
    <w:rsid w:val="00BA7B00"/>
    <w:rsid w:val="00BB07FF"/>
    <w:rsid w:val="00BB1EE1"/>
    <w:rsid w:val="00BB2208"/>
    <w:rsid w:val="00BB32EC"/>
    <w:rsid w:val="00BB3C61"/>
    <w:rsid w:val="00BB48FA"/>
    <w:rsid w:val="00BC1A66"/>
    <w:rsid w:val="00BC1D1B"/>
    <w:rsid w:val="00BC1E37"/>
    <w:rsid w:val="00BC2F1F"/>
    <w:rsid w:val="00BC3AB9"/>
    <w:rsid w:val="00BC4D65"/>
    <w:rsid w:val="00BD1AD7"/>
    <w:rsid w:val="00BD25FF"/>
    <w:rsid w:val="00BD28C6"/>
    <w:rsid w:val="00BD33A1"/>
    <w:rsid w:val="00BD5BCC"/>
    <w:rsid w:val="00BD7460"/>
    <w:rsid w:val="00BD7776"/>
    <w:rsid w:val="00BD77D0"/>
    <w:rsid w:val="00BE3810"/>
    <w:rsid w:val="00BE561B"/>
    <w:rsid w:val="00BF1731"/>
    <w:rsid w:val="00BF237C"/>
    <w:rsid w:val="00BF2870"/>
    <w:rsid w:val="00BF4950"/>
    <w:rsid w:val="00BF5D14"/>
    <w:rsid w:val="00BF6B2B"/>
    <w:rsid w:val="00C02E42"/>
    <w:rsid w:val="00C02E6C"/>
    <w:rsid w:val="00C055DA"/>
    <w:rsid w:val="00C078E0"/>
    <w:rsid w:val="00C0794A"/>
    <w:rsid w:val="00C07984"/>
    <w:rsid w:val="00C16158"/>
    <w:rsid w:val="00C24DE6"/>
    <w:rsid w:val="00C269EB"/>
    <w:rsid w:val="00C30459"/>
    <w:rsid w:val="00C319C1"/>
    <w:rsid w:val="00C32B87"/>
    <w:rsid w:val="00C34266"/>
    <w:rsid w:val="00C3448B"/>
    <w:rsid w:val="00C35475"/>
    <w:rsid w:val="00C37F38"/>
    <w:rsid w:val="00C4013F"/>
    <w:rsid w:val="00C40695"/>
    <w:rsid w:val="00C418A1"/>
    <w:rsid w:val="00C431F8"/>
    <w:rsid w:val="00C43BCE"/>
    <w:rsid w:val="00C44B8F"/>
    <w:rsid w:val="00C47725"/>
    <w:rsid w:val="00C50CD2"/>
    <w:rsid w:val="00C51671"/>
    <w:rsid w:val="00C53452"/>
    <w:rsid w:val="00C53AC4"/>
    <w:rsid w:val="00C55897"/>
    <w:rsid w:val="00C60089"/>
    <w:rsid w:val="00C60557"/>
    <w:rsid w:val="00C612FF"/>
    <w:rsid w:val="00C614BB"/>
    <w:rsid w:val="00C62D41"/>
    <w:rsid w:val="00C63846"/>
    <w:rsid w:val="00C63CEC"/>
    <w:rsid w:val="00C65DEF"/>
    <w:rsid w:val="00C65F05"/>
    <w:rsid w:val="00C6743F"/>
    <w:rsid w:val="00C6789D"/>
    <w:rsid w:val="00C7648D"/>
    <w:rsid w:val="00C76ACF"/>
    <w:rsid w:val="00C77635"/>
    <w:rsid w:val="00C77D61"/>
    <w:rsid w:val="00C810A6"/>
    <w:rsid w:val="00C81678"/>
    <w:rsid w:val="00C85807"/>
    <w:rsid w:val="00C8600F"/>
    <w:rsid w:val="00C87D54"/>
    <w:rsid w:val="00CA134E"/>
    <w:rsid w:val="00CA3447"/>
    <w:rsid w:val="00CA466F"/>
    <w:rsid w:val="00CA7BBE"/>
    <w:rsid w:val="00CB0851"/>
    <w:rsid w:val="00CB3FC7"/>
    <w:rsid w:val="00CB6907"/>
    <w:rsid w:val="00CB7AF9"/>
    <w:rsid w:val="00CC067E"/>
    <w:rsid w:val="00CC2557"/>
    <w:rsid w:val="00CC299D"/>
    <w:rsid w:val="00CC3001"/>
    <w:rsid w:val="00CC3831"/>
    <w:rsid w:val="00CC5568"/>
    <w:rsid w:val="00CC7945"/>
    <w:rsid w:val="00CC7FB0"/>
    <w:rsid w:val="00CD34FA"/>
    <w:rsid w:val="00CD5B1B"/>
    <w:rsid w:val="00CD6006"/>
    <w:rsid w:val="00CD754E"/>
    <w:rsid w:val="00CD7CD5"/>
    <w:rsid w:val="00CE1A33"/>
    <w:rsid w:val="00CE49E4"/>
    <w:rsid w:val="00CE556A"/>
    <w:rsid w:val="00CF1F68"/>
    <w:rsid w:val="00CF419F"/>
    <w:rsid w:val="00CF5A67"/>
    <w:rsid w:val="00D005F1"/>
    <w:rsid w:val="00D01392"/>
    <w:rsid w:val="00D03ACC"/>
    <w:rsid w:val="00D04C16"/>
    <w:rsid w:val="00D05D94"/>
    <w:rsid w:val="00D06B83"/>
    <w:rsid w:val="00D101D6"/>
    <w:rsid w:val="00D106A9"/>
    <w:rsid w:val="00D1122E"/>
    <w:rsid w:val="00D20910"/>
    <w:rsid w:val="00D21B42"/>
    <w:rsid w:val="00D22443"/>
    <w:rsid w:val="00D2457E"/>
    <w:rsid w:val="00D2614F"/>
    <w:rsid w:val="00D26978"/>
    <w:rsid w:val="00D31ECE"/>
    <w:rsid w:val="00D33242"/>
    <w:rsid w:val="00D336D0"/>
    <w:rsid w:val="00D35CD8"/>
    <w:rsid w:val="00D36373"/>
    <w:rsid w:val="00D368E4"/>
    <w:rsid w:val="00D371EF"/>
    <w:rsid w:val="00D4185D"/>
    <w:rsid w:val="00D41DD5"/>
    <w:rsid w:val="00D42F87"/>
    <w:rsid w:val="00D44D9F"/>
    <w:rsid w:val="00D453C7"/>
    <w:rsid w:val="00D45B01"/>
    <w:rsid w:val="00D503AA"/>
    <w:rsid w:val="00D516A0"/>
    <w:rsid w:val="00D52A00"/>
    <w:rsid w:val="00D56F59"/>
    <w:rsid w:val="00D64871"/>
    <w:rsid w:val="00D67AE3"/>
    <w:rsid w:val="00D729F3"/>
    <w:rsid w:val="00D73331"/>
    <w:rsid w:val="00D75B4A"/>
    <w:rsid w:val="00D75FE3"/>
    <w:rsid w:val="00D769F1"/>
    <w:rsid w:val="00D76CA8"/>
    <w:rsid w:val="00D7729E"/>
    <w:rsid w:val="00D8241E"/>
    <w:rsid w:val="00D84D59"/>
    <w:rsid w:val="00D85EB7"/>
    <w:rsid w:val="00D86659"/>
    <w:rsid w:val="00D908F1"/>
    <w:rsid w:val="00D919CA"/>
    <w:rsid w:val="00DA0790"/>
    <w:rsid w:val="00DA3926"/>
    <w:rsid w:val="00DA54B5"/>
    <w:rsid w:val="00DA6888"/>
    <w:rsid w:val="00DB168A"/>
    <w:rsid w:val="00DC0577"/>
    <w:rsid w:val="00DC241B"/>
    <w:rsid w:val="00DC2FCC"/>
    <w:rsid w:val="00DC3C50"/>
    <w:rsid w:val="00DC4468"/>
    <w:rsid w:val="00DC4988"/>
    <w:rsid w:val="00DC51CC"/>
    <w:rsid w:val="00DC5949"/>
    <w:rsid w:val="00DC680C"/>
    <w:rsid w:val="00DC7DC4"/>
    <w:rsid w:val="00DC7E41"/>
    <w:rsid w:val="00DD2E38"/>
    <w:rsid w:val="00DD5514"/>
    <w:rsid w:val="00DD56E0"/>
    <w:rsid w:val="00DD7A71"/>
    <w:rsid w:val="00DD7FF4"/>
    <w:rsid w:val="00DE0397"/>
    <w:rsid w:val="00DE1CDB"/>
    <w:rsid w:val="00DE1D0A"/>
    <w:rsid w:val="00DE24D6"/>
    <w:rsid w:val="00DE256E"/>
    <w:rsid w:val="00DE379D"/>
    <w:rsid w:val="00DE4AFD"/>
    <w:rsid w:val="00DF2C43"/>
    <w:rsid w:val="00DF32E5"/>
    <w:rsid w:val="00DF3F4C"/>
    <w:rsid w:val="00DF641D"/>
    <w:rsid w:val="00E02FCB"/>
    <w:rsid w:val="00E03191"/>
    <w:rsid w:val="00E037BC"/>
    <w:rsid w:val="00E03F6E"/>
    <w:rsid w:val="00E1100E"/>
    <w:rsid w:val="00E17090"/>
    <w:rsid w:val="00E22A5E"/>
    <w:rsid w:val="00E23C3D"/>
    <w:rsid w:val="00E23E4D"/>
    <w:rsid w:val="00E26DA0"/>
    <w:rsid w:val="00E30E5D"/>
    <w:rsid w:val="00E30F6B"/>
    <w:rsid w:val="00E311B3"/>
    <w:rsid w:val="00E3143F"/>
    <w:rsid w:val="00E32CBA"/>
    <w:rsid w:val="00E330E6"/>
    <w:rsid w:val="00E33723"/>
    <w:rsid w:val="00E4154F"/>
    <w:rsid w:val="00E4269D"/>
    <w:rsid w:val="00E4362F"/>
    <w:rsid w:val="00E4424A"/>
    <w:rsid w:val="00E464A6"/>
    <w:rsid w:val="00E46DFC"/>
    <w:rsid w:val="00E50EBE"/>
    <w:rsid w:val="00E51346"/>
    <w:rsid w:val="00E5203C"/>
    <w:rsid w:val="00E538B3"/>
    <w:rsid w:val="00E56FF1"/>
    <w:rsid w:val="00E5736C"/>
    <w:rsid w:val="00E60341"/>
    <w:rsid w:val="00E606B1"/>
    <w:rsid w:val="00E61FAE"/>
    <w:rsid w:val="00E66670"/>
    <w:rsid w:val="00E674CD"/>
    <w:rsid w:val="00E70156"/>
    <w:rsid w:val="00E7114F"/>
    <w:rsid w:val="00E71324"/>
    <w:rsid w:val="00E715AE"/>
    <w:rsid w:val="00E715BB"/>
    <w:rsid w:val="00E71C78"/>
    <w:rsid w:val="00E77746"/>
    <w:rsid w:val="00E80C40"/>
    <w:rsid w:val="00E825CF"/>
    <w:rsid w:val="00E82C2A"/>
    <w:rsid w:val="00E82DCB"/>
    <w:rsid w:val="00E836E4"/>
    <w:rsid w:val="00E878E8"/>
    <w:rsid w:val="00E95E93"/>
    <w:rsid w:val="00E96DAA"/>
    <w:rsid w:val="00E970E7"/>
    <w:rsid w:val="00EA04C6"/>
    <w:rsid w:val="00EA0A98"/>
    <w:rsid w:val="00EA1C76"/>
    <w:rsid w:val="00EA1F58"/>
    <w:rsid w:val="00EB0448"/>
    <w:rsid w:val="00EB7783"/>
    <w:rsid w:val="00EC2511"/>
    <w:rsid w:val="00EC3636"/>
    <w:rsid w:val="00EC53DD"/>
    <w:rsid w:val="00EC7E4C"/>
    <w:rsid w:val="00ED0F67"/>
    <w:rsid w:val="00ED4AA4"/>
    <w:rsid w:val="00ED7174"/>
    <w:rsid w:val="00ED7394"/>
    <w:rsid w:val="00ED762D"/>
    <w:rsid w:val="00ED7EDA"/>
    <w:rsid w:val="00ED7F9C"/>
    <w:rsid w:val="00EE1973"/>
    <w:rsid w:val="00EE2A47"/>
    <w:rsid w:val="00EE30FA"/>
    <w:rsid w:val="00EE4177"/>
    <w:rsid w:val="00EE6915"/>
    <w:rsid w:val="00EE78FE"/>
    <w:rsid w:val="00EE7E74"/>
    <w:rsid w:val="00EF051E"/>
    <w:rsid w:val="00EF3640"/>
    <w:rsid w:val="00EF50D7"/>
    <w:rsid w:val="00EF6006"/>
    <w:rsid w:val="00EF6BEF"/>
    <w:rsid w:val="00EF6C02"/>
    <w:rsid w:val="00F005C9"/>
    <w:rsid w:val="00F00A00"/>
    <w:rsid w:val="00F05A45"/>
    <w:rsid w:val="00F07D0E"/>
    <w:rsid w:val="00F1497F"/>
    <w:rsid w:val="00F14B2D"/>
    <w:rsid w:val="00F2185E"/>
    <w:rsid w:val="00F22DF8"/>
    <w:rsid w:val="00F246F4"/>
    <w:rsid w:val="00F2525E"/>
    <w:rsid w:val="00F2647A"/>
    <w:rsid w:val="00F3003D"/>
    <w:rsid w:val="00F31C99"/>
    <w:rsid w:val="00F32D9C"/>
    <w:rsid w:val="00F335D9"/>
    <w:rsid w:val="00F3542F"/>
    <w:rsid w:val="00F36F2E"/>
    <w:rsid w:val="00F3704A"/>
    <w:rsid w:val="00F40358"/>
    <w:rsid w:val="00F43530"/>
    <w:rsid w:val="00F4390D"/>
    <w:rsid w:val="00F473BE"/>
    <w:rsid w:val="00F50214"/>
    <w:rsid w:val="00F514AC"/>
    <w:rsid w:val="00F5308C"/>
    <w:rsid w:val="00F53125"/>
    <w:rsid w:val="00F579A9"/>
    <w:rsid w:val="00F63835"/>
    <w:rsid w:val="00F63ED2"/>
    <w:rsid w:val="00F64655"/>
    <w:rsid w:val="00F65250"/>
    <w:rsid w:val="00F65618"/>
    <w:rsid w:val="00F6728A"/>
    <w:rsid w:val="00F7348D"/>
    <w:rsid w:val="00F77119"/>
    <w:rsid w:val="00F77CC8"/>
    <w:rsid w:val="00F77D0A"/>
    <w:rsid w:val="00F818A1"/>
    <w:rsid w:val="00F83D45"/>
    <w:rsid w:val="00F85720"/>
    <w:rsid w:val="00F873C3"/>
    <w:rsid w:val="00F9160F"/>
    <w:rsid w:val="00F9208F"/>
    <w:rsid w:val="00F95800"/>
    <w:rsid w:val="00F9760B"/>
    <w:rsid w:val="00FA3BF1"/>
    <w:rsid w:val="00FA712C"/>
    <w:rsid w:val="00FA7C00"/>
    <w:rsid w:val="00FA7C82"/>
    <w:rsid w:val="00FB2320"/>
    <w:rsid w:val="00FB3E6A"/>
    <w:rsid w:val="00FB52C4"/>
    <w:rsid w:val="00FC2053"/>
    <w:rsid w:val="00FC2295"/>
    <w:rsid w:val="00FC2567"/>
    <w:rsid w:val="00FC6A84"/>
    <w:rsid w:val="00FD1405"/>
    <w:rsid w:val="00FD17AB"/>
    <w:rsid w:val="00FE12CE"/>
    <w:rsid w:val="00FE2088"/>
    <w:rsid w:val="00FE2418"/>
    <w:rsid w:val="00FE2DA6"/>
    <w:rsid w:val="00FE4DAD"/>
    <w:rsid w:val="00FE6F92"/>
    <w:rsid w:val="00FF3FE9"/>
    <w:rsid w:val="00FF754A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25C6"/>
  <w15:chartTrackingRefBased/>
  <w15:docId w15:val="{5A175157-CABD-4C46-976A-9C5C1450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8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F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2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000"/>
    <w:pPr>
      <w:ind w:left="720"/>
      <w:contextualSpacing/>
    </w:pPr>
  </w:style>
  <w:style w:type="paragraph" w:customStyle="1" w:styleId="CMSANBodyText">
    <w:name w:val="CMS AN Body Text"/>
    <w:basedOn w:val="Normal"/>
    <w:uiPriority w:val="9"/>
    <w:rsid w:val="00C6743F"/>
    <w:pPr>
      <w:spacing w:before="120" w:after="120" w:line="300" w:lineRule="atLeast"/>
      <w:jc w:val="both"/>
    </w:pPr>
    <w:rPr>
      <w:rFonts w:ascii="Times New Roman" w:hAnsi="Times New Roman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F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rsid w:val="003C045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8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1009D"/>
    <w:pPr>
      <w:spacing w:after="0" w:line="240" w:lineRule="auto"/>
    </w:pPr>
  </w:style>
  <w:style w:type="paragraph" w:customStyle="1" w:styleId="my-2">
    <w:name w:val="my-2"/>
    <w:basedOn w:val="Normal"/>
    <w:rsid w:val="009E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74C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69F1"/>
    <w:rPr>
      <w:b/>
      <w:bCs/>
    </w:rPr>
  </w:style>
  <w:style w:type="character" w:styleId="Emphasis">
    <w:name w:val="Emphasis"/>
    <w:basedOn w:val="DefaultParagraphFont"/>
    <w:uiPriority w:val="20"/>
    <w:qFormat/>
    <w:rsid w:val="00D769F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23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mmupharma.co.uk" TargetMode="Externa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mmupharm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9e164-3aa5-48e6-9ee1-65db525845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60075CB7E241B14C9ECE350617C1" ma:contentTypeVersion="7" ma:contentTypeDescription="Create a new document." ma:contentTypeScope="" ma:versionID="68f3ed341c32ea4f5a013980ed97f103">
  <xsd:schema xmlns:xsd="http://www.w3.org/2001/XMLSchema" xmlns:xs="http://www.w3.org/2001/XMLSchema" xmlns:p="http://schemas.microsoft.com/office/2006/metadata/properties" xmlns:ns3="0609e164-3aa5-48e6-9ee1-65db525845ef" targetNamespace="http://schemas.microsoft.com/office/2006/metadata/properties" ma:root="true" ma:fieldsID="808f2c29f57f12925087e8444f0895ba" ns3:_="">
    <xsd:import namespace="0609e164-3aa5-48e6-9ee1-65db52584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9e164-3aa5-48e6-9ee1-65db52584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22AA1-9DF9-4C81-82B4-54F84A7E3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3DFB4-B7E6-4C8C-B2C8-0E5000579A2E}">
  <ds:schemaRefs>
    <ds:schemaRef ds:uri="http://schemas.microsoft.com/office/2006/metadata/properties"/>
    <ds:schemaRef ds:uri="http://schemas.microsoft.com/office/infopath/2007/PartnerControls"/>
    <ds:schemaRef ds:uri="0609e164-3aa5-48e6-9ee1-65db525845ef"/>
  </ds:schemaRefs>
</ds:datastoreItem>
</file>

<file path=customXml/itemProps3.xml><?xml version="1.0" encoding="utf-8"?>
<ds:datastoreItem xmlns:ds="http://schemas.openxmlformats.org/officeDocument/2006/customXml" ds:itemID="{D2EF1186-2FBF-41C4-B140-0A1232C04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9e164-3aa5-48e6-9ee1-65db5258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van Zwanenberg</dc:creator>
  <cp:keywords/>
  <dc:description/>
  <cp:lastModifiedBy>Tim McCarthy</cp:lastModifiedBy>
  <cp:revision>3</cp:revision>
  <cp:lastPrinted>2025-11-23T14:31:00Z</cp:lastPrinted>
  <dcterms:created xsi:type="dcterms:W3CDTF">2025-11-23T16:44:00Z</dcterms:created>
  <dcterms:modified xsi:type="dcterms:W3CDTF">2025-11-23T16:44:00Z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0x010100A72560075CB7E241B14C9ECE350617C1</vt:lpwstr>
  </property>
  <property fmtid="{D5CDD505-2E9C-101B-9397-08002B2CF9AE}" pid="3" name="MediaServiceImageTags">
    <vt:lpwstr/>
  </property>
</Properties>
</file>